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E24" w:rsidRDefault="001C7E24" w:rsidP="00D83A3D">
      <w:pPr>
        <w:spacing w:before="56" w:after="100" w:afterAutospacing="1" w:line="25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1C7E24" w:rsidRDefault="001C7E24" w:rsidP="00D83A3D">
      <w:pPr>
        <w:spacing w:before="56" w:after="100" w:afterAutospacing="1" w:line="25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D83A3D" w:rsidRPr="0030699F" w:rsidRDefault="00D83A3D" w:rsidP="00D83A3D">
      <w:pPr>
        <w:spacing w:before="56" w:after="100" w:afterAutospacing="1" w:line="25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ÇALIŞANLARIN TİTREŞİMLE</w:t>
      </w:r>
      <w:r w:rsidRPr="00D83A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İLGİLİ</w:t>
      </w:r>
      <w:r w:rsidRPr="00D83A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RİSKLERDEN</w:t>
      </w:r>
    </w:p>
    <w:p w:rsidR="00D83A3D" w:rsidRPr="00D83A3D" w:rsidRDefault="00D83A3D" w:rsidP="00D83A3D">
      <w:pPr>
        <w:spacing w:before="100" w:beforeAutospacing="1" w:after="170" w:line="255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KORUNMALARINA DAİR YÖNETMELİK</w:t>
      </w:r>
    </w:p>
    <w:p w:rsidR="00D83A3D" w:rsidRPr="00D83A3D" w:rsidRDefault="00D83A3D" w:rsidP="00D83A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D83A3D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Yayımlandığı Resmi Gazete Tarihi/Sayısı: 22.08.2013/28743   </w:t>
      </w:r>
    </w:p>
    <w:p w:rsidR="001C7E24" w:rsidRDefault="001C7E24" w:rsidP="00D83A3D">
      <w:pPr>
        <w:spacing w:before="100" w:beforeAutospacing="1" w:after="100" w:afterAutospacing="1" w:line="243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:rsidR="00D83A3D" w:rsidRPr="0030699F" w:rsidRDefault="00D83A3D" w:rsidP="00D83A3D">
      <w:pPr>
        <w:spacing w:before="100" w:beforeAutospacing="1" w:after="100" w:afterAutospacing="1" w:line="24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BİRİNCİ</w:t>
      </w:r>
      <w:r w:rsidRPr="00D83A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BÖLÜM</w:t>
      </w:r>
    </w:p>
    <w:p w:rsidR="00D83A3D" w:rsidRPr="0030699F" w:rsidRDefault="00D83A3D" w:rsidP="00D83A3D">
      <w:pPr>
        <w:spacing w:before="100" w:beforeAutospacing="1" w:after="113" w:line="24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Amaç, Kapsam, Dayanak ve Tanımlar</w:t>
      </w:r>
    </w:p>
    <w:p w:rsidR="00D83A3D" w:rsidRPr="0030699F" w:rsidRDefault="00D83A3D" w:rsidP="00D83A3D">
      <w:pPr>
        <w:spacing w:before="100" w:beforeAutospacing="1" w:after="100" w:afterAutospacing="1" w:line="243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Amaç</w:t>
      </w:r>
    </w:p>
    <w:p w:rsidR="00D83A3D" w:rsidRPr="0030699F" w:rsidRDefault="00D83A3D" w:rsidP="00D83A3D">
      <w:pPr>
        <w:spacing w:before="100" w:beforeAutospacing="1" w:after="100" w:afterAutospacing="1" w:line="233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1</w:t>
      </w:r>
      <w:r w:rsidRPr="00D83A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–</w:t>
      </w:r>
      <w:r w:rsidRPr="00D83A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(1) Bu Yönetmeliğin amacı,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çalışanların mekanik titreşime maruz kalmaları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sonucu oluşabilecek sağlık ve güvenlik risklerinden korunmalarını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sağlamak için asgari gereklilikleri belirlemektir.</w:t>
      </w:r>
    </w:p>
    <w:p w:rsidR="00D83A3D" w:rsidRPr="0030699F" w:rsidRDefault="00D83A3D" w:rsidP="00D83A3D">
      <w:pPr>
        <w:spacing w:before="100" w:beforeAutospacing="1" w:after="100" w:afterAutospacing="1" w:line="233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Kapsam</w:t>
      </w:r>
    </w:p>
    <w:p w:rsidR="00D83A3D" w:rsidRPr="0030699F" w:rsidRDefault="00D83A3D" w:rsidP="00D83A3D">
      <w:pPr>
        <w:spacing w:before="100" w:beforeAutospacing="1" w:after="100" w:afterAutospacing="1" w:line="233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2</w:t>
      </w:r>
      <w:r w:rsidRPr="00D83A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–</w:t>
      </w:r>
      <w:r w:rsidRPr="00D83A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(1) Bu Yönetmelik,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20/6/2012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tarihli ve 6331 sayılı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İş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Sağlığı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ve Güvenliği Kanunu kapsamındaki işyerlerinde uygulanır.</w:t>
      </w:r>
    </w:p>
    <w:p w:rsidR="00D83A3D" w:rsidRPr="0030699F" w:rsidRDefault="00D83A3D" w:rsidP="00D83A3D">
      <w:pPr>
        <w:spacing w:before="100" w:beforeAutospacing="1" w:after="100" w:afterAutospacing="1" w:line="233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Dayanak</w:t>
      </w:r>
    </w:p>
    <w:p w:rsidR="00D83A3D" w:rsidRPr="0030699F" w:rsidRDefault="00D83A3D" w:rsidP="00D83A3D">
      <w:pPr>
        <w:spacing w:before="100" w:beforeAutospacing="1" w:after="100" w:afterAutospacing="1" w:line="233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3</w:t>
      </w:r>
      <w:r w:rsidRPr="00D83A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–</w:t>
      </w:r>
      <w:r w:rsidRPr="00D83A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(1) Bu Yönetmelik,</w:t>
      </w:r>
    </w:p>
    <w:p w:rsidR="00D83A3D" w:rsidRPr="0030699F" w:rsidRDefault="00D83A3D" w:rsidP="00D83A3D">
      <w:pPr>
        <w:spacing w:before="100" w:beforeAutospacing="1" w:after="100" w:afterAutospacing="1" w:line="233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a)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20/6/2012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tarihli ve 6331 sayılı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İş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Sağlığı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ve Güvenliği Kanununun 30 uncu maddesine dayanılarak,</w:t>
      </w:r>
    </w:p>
    <w:p w:rsidR="00D83A3D" w:rsidRPr="0030699F" w:rsidRDefault="00D83A3D" w:rsidP="00D83A3D">
      <w:pPr>
        <w:spacing w:before="100" w:beforeAutospacing="1" w:after="100" w:afterAutospacing="1" w:line="233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b)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25/6/2002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tarihli ve 2002/44/EC sayılı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Avrupa Parlamentosu ve Konseyi Direktifine paralel olarak,</w:t>
      </w:r>
    </w:p>
    <w:p w:rsidR="00D83A3D" w:rsidRPr="0030699F" w:rsidRDefault="00D83A3D" w:rsidP="00D83A3D">
      <w:pPr>
        <w:spacing w:before="100" w:beforeAutospacing="1" w:after="100" w:afterAutospacing="1" w:line="233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hazırlanmıştır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D83A3D" w:rsidRPr="0030699F" w:rsidRDefault="00D83A3D" w:rsidP="00D83A3D">
      <w:pPr>
        <w:spacing w:before="100" w:beforeAutospacing="1" w:after="100" w:afterAutospacing="1" w:line="233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Tanımlar</w:t>
      </w:r>
    </w:p>
    <w:p w:rsidR="00D83A3D" w:rsidRPr="0030699F" w:rsidRDefault="00D83A3D" w:rsidP="00D83A3D">
      <w:pPr>
        <w:spacing w:before="100" w:beforeAutospacing="1" w:after="100" w:afterAutospacing="1" w:line="233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4</w:t>
      </w:r>
      <w:r w:rsidRPr="00D83A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–</w:t>
      </w:r>
      <w:r w:rsidRPr="00D83A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(1) Bu Yönetmelikte geçen;</w:t>
      </w:r>
    </w:p>
    <w:p w:rsidR="00D83A3D" w:rsidRPr="0030699F" w:rsidRDefault="00D83A3D" w:rsidP="00D83A3D">
      <w:pPr>
        <w:spacing w:before="100" w:beforeAutospacing="1" w:after="100" w:afterAutospacing="1" w:line="233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a) Bütün vücut titreşimi: Vücudun tümüne aktarıldığında,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çalışanın sağlık ve güvenliği için risk oluşturan,özellikle de bel bölgesinde rahatsızlık ve omurgada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travmaya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yol açan mekanik titreşimi,</w:t>
      </w:r>
    </w:p>
    <w:p w:rsidR="00D83A3D" w:rsidRPr="0030699F" w:rsidRDefault="00D83A3D" w:rsidP="00D83A3D">
      <w:pPr>
        <w:spacing w:before="100" w:beforeAutospacing="1" w:after="100" w:afterAutospacing="1" w:line="233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b) El-kol titreşimi: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İnsanda el-kol sistemine aktarıldığında,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çalışanın sağlık ve güvenliği için risk oluşturan veözellikle de damar, kemik, eklem, sinir ve kas bozukluklarına yol açan mekanik titreşimi,</w:t>
      </w:r>
    </w:p>
    <w:p w:rsidR="00D83A3D" w:rsidRPr="0030699F" w:rsidRDefault="00D83A3D" w:rsidP="00D83A3D">
      <w:pPr>
        <w:spacing w:before="100" w:beforeAutospacing="1" w:after="100" w:afterAutospacing="1" w:line="233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c)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Maruziyet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eylem değeri: Aşıldığı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durumda,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çalışanın titreşime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maruziyetinden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kaynaklanabilecek risklerin kontrol altına alınmasını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gerektiren değeri,</w:t>
      </w:r>
    </w:p>
    <w:p w:rsidR="00D83A3D" w:rsidRPr="0030699F" w:rsidRDefault="00D83A3D" w:rsidP="00D83A3D">
      <w:pPr>
        <w:spacing w:before="100" w:beforeAutospacing="1" w:after="100" w:afterAutospacing="1" w:line="233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ç)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Maruziyet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sınır değeri: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Çalışanların bu değer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üzerinde bir titreşime kesinlikle maruz kalmaması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gereken değeri,</w:t>
      </w:r>
    </w:p>
    <w:p w:rsidR="00D83A3D" w:rsidRPr="0030699F" w:rsidRDefault="00D83A3D" w:rsidP="00D83A3D">
      <w:pPr>
        <w:spacing w:before="100" w:beforeAutospacing="1" w:after="100" w:afterAutospacing="1" w:line="233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ifade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eder.</w:t>
      </w:r>
    </w:p>
    <w:p w:rsidR="00D83A3D" w:rsidRPr="0030699F" w:rsidRDefault="00D83A3D" w:rsidP="001C7E24">
      <w:pPr>
        <w:spacing w:before="113" w:after="100" w:afterAutospacing="1" w:line="23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lastRenderedPageBreak/>
        <w:t>İKİNCİ</w:t>
      </w:r>
      <w:r w:rsidRPr="00D83A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BÖLÜM</w:t>
      </w:r>
    </w:p>
    <w:p w:rsidR="00D83A3D" w:rsidRPr="0030699F" w:rsidRDefault="00D83A3D" w:rsidP="001C7E24">
      <w:pPr>
        <w:spacing w:before="100" w:beforeAutospacing="1" w:after="113" w:line="233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83A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Maruziyet </w:t>
      </w: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Sınır Değerleri ve</w:t>
      </w:r>
      <w:r w:rsidRPr="00D83A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Maruziyet </w:t>
      </w: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Eylem Değerleri</w:t>
      </w:r>
    </w:p>
    <w:p w:rsidR="00D83A3D" w:rsidRPr="0030699F" w:rsidRDefault="00D83A3D" w:rsidP="00D83A3D">
      <w:pPr>
        <w:spacing w:before="100" w:beforeAutospacing="1" w:after="100" w:afterAutospacing="1" w:line="233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83A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Maruziyet </w:t>
      </w: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sınır değerleri ve</w:t>
      </w:r>
      <w:r w:rsidRPr="00D83A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maruziyet </w:t>
      </w: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eylem değerleri</w:t>
      </w:r>
    </w:p>
    <w:p w:rsidR="00D83A3D" w:rsidRPr="0030699F" w:rsidRDefault="00D83A3D" w:rsidP="00D83A3D">
      <w:pPr>
        <w:spacing w:before="100" w:beforeAutospacing="1" w:after="100" w:afterAutospacing="1" w:line="233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5</w:t>
      </w:r>
      <w:r w:rsidRPr="00D83A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–</w:t>
      </w:r>
      <w:r w:rsidRPr="00D83A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(1) Bu Yönetmeliğin uygulanması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bakımından,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maruziyet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sınır değerleri ve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maruziyet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eylem değerleri aşağıda verilmiştir:</w:t>
      </w:r>
    </w:p>
    <w:p w:rsidR="00D83A3D" w:rsidRPr="0030699F" w:rsidRDefault="00D83A3D" w:rsidP="00D83A3D">
      <w:pPr>
        <w:spacing w:before="100" w:beforeAutospacing="1" w:after="100" w:afterAutospacing="1" w:line="233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a) El-kol titreşimi için;</w:t>
      </w:r>
    </w:p>
    <w:p w:rsidR="00D83A3D" w:rsidRPr="0030699F" w:rsidRDefault="00D83A3D" w:rsidP="00D83A3D">
      <w:pPr>
        <w:spacing w:before="100" w:beforeAutospacing="1" w:after="100" w:afterAutospacing="1" w:line="233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1) Sekiz saatlik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çalışma süresi için günlük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maruziyet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sınır değeri: 5 m/s2.</w:t>
      </w:r>
    </w:p>
    <w:p w:rsidR="00D83A3D" w:rsidRPr="0030699F" w:rsidRDefault="00D83A3D" w:rsidP="00D83A3D">
      <w:pPr>
        <w:spacing w:before="100" w:beforeAutospacing="1" w:after="100" w:afterAutospacing="1" w:line="233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2) Sekiz saatlik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çalışma süresi için günlük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maruziyet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eylem değeri: 2,5 m/s2.</w:t>
      </w:r>
    </w:p>
    <w:p w:rsidR="00D83A3D" w:rsidRPr="0030699F" w:rsidRDefault="00D83A3D" w:rsidP="00D83A3D">
      <w:pPr>
        <w:spacing w:before="100" w:beforeAutospacing="1" w:after="100" w:afterAutospacing="1" w:line="233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b) Bütün vücut titreşimi için;</w:t>
      </w:r>
    </w:p>
    <w:p w:rsidR="00D83A3D" w:rsidRPr="0030699F" w:rsidRDefault="00D83A3D" w:rsidP="00D83A3D">
      <w:pPr>
        <w:spacing w:before="100" w:beforeAutospacing="1" w:after="100" w:afterAutospacing="1" w:line="233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1) Sekiz saatlik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çalışma süresi için günlük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maruziyet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sınır değeri: 1,15 m/s2.</w:t>
      </w:r>
    </w:p>
    <w:p w:rsidR="00D83A3D" w:rsidRPr="0030699F" w:rsidRDefault="00D83A3D" w:rsidP="00D83A3D">
      <w:pPr>
        <w:spacing w:before="100" w:beforeAutospacing="1" w:after="100" w:afterAutospacing="1" w:line="233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2) Sekiz saatlik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çalışma süresi için günlük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maruziyet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eylem değeri: 0,5 m/s2.</w:t>
      </w:r>
    </w:p>
    <w:p w:rsidR="00D83A3D" w:rsidRPr="0030699F" w:rsidRDefault="00D83A3D" w:rsidP="001C7E24">
      <w:pPr>
        <w:spacing w:before="113" w:after="100" w:afterAutospacing="1" w:line="2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ÜÇÜNCÜ</w:t>
      </w:r>
      <w:r w:rsidRPr="00D83A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BÖLÜM</w:t>
      </w:r>
    </w:p>
    <w:p w:rsidR="00D83A3D" w:rsidRPr="0030699F" w:rsidRDefault="00D83A3D" w:rsidP="001C7E24">
      <w:pPr>
        <w:spacing w:before="100" w:beforeAutospacing="1" w:after="113" w:line="26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İşverenin Yükümlülükleri</w:t>
      </w:r>
    </w:p>
    <w:p w:rsidR="00D83A3D" w:rsidRPr="0030699F" w:rsidRDefault="00D83A3D" w:rsidP="00D83A3D">
      <w:pPr>
        <w:spacing w:before="100" w:beforeAutospacing="1" w:after="100" w:afterAutospacing="1" w:line="26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83A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Maruziyetin </w:t>
      </w: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belirlenmesi</w:t>
      </w:r>
    </w:p>
    <w:p w:rsidR="00D83A3D" w:rsidRPr="0030699F" w:rsidRDefault="00D83A3D" w:rsidP="00D83A3D">
      <w:pPr>
        <w:spacing w:before="100" w:beforeAutospacing="1" w:after="100" w:afterAutospacing="1" w:line="26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6</w:t>
      </w:r>
      <w:r w:rsidRPr="00D83A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–</w:t>
      </w:r>
      <w:r w:rsidRPr="00D83A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(1)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İşveren,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çalışanların maruz kaldığı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mekanik titreşim düzeyini, işyerinde gerçekleştirilen risk değerlendirmesinde ele alır, gerekiyor ise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ölçümler yaptırarak mekanik titreşime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maruziyeti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belirler. Bu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ölçümler,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20/08/2013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tarihli ve 28741 sayılı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Resmî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Gazete’de yayımlanan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İş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Hijyeni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Ölçüm, Test ve Analizi Yapan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Laboratuvarlar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Hakkında Yönetmeliğe göre yapılır.</w:t>
      </w:r>
    </w:p>
    <w:p w:rsidR="00D83A3D" w:rsidRPr="0030699F" w:rsidRDefault="00D83A3D" w:rsidP="00D83A3D">
      <w:pPr>
        <w:spacing w:before="100" w:beforeAutospacing="1" w:after="100" w:afterAutospacing="1" w:line="26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(2)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Çalışanın el-kol titreşimine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maruziyetinin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ölçümü, Ek-1’deki ve bütün vücut titreşimine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maruziyetinin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ölçümü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Ek-2’deki 2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nci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maddeye uygun olarak yapılır.</w:t>
      </w:r>
    </w:p>
    <w:p w:rsidR="00D83A3D" w:rsidRPr="0030699F" w:rsidRDefault="00D83A3D" w:rsidP="00D83A3D">
      <w:pPr>
        <w:spacing w:before="100" w:beforeAutospacing="1" w:after="100" w:afterAutospacing="1" w:line="26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(3) Mekanik titreşime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maruziyet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düzeyi değerlendirilirken aşağıdakiler dikkate alınır:</w:t>
      </w:r>
    </w:p>
    <w:p w:rsidR="00D83A3D" w:rsidRPr="0030699F" w:rsidRDefault="00D83A3D" w:rsidP="00D83A3D">
      <w:pPr>
        <w:spacing w:before="100" w:beforeAutospacing="1" w:after="100" w:afterAutospacing="1" w:line="26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a) Kullanılan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ekipmanla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yapılan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çalışmalardan elde edilen gözlem sonuçları.</w:t>
      </w:r>
    </w:p>
    <w:p w:rsidR="00D83A3D" w:rsidRPr="0030699F" w:rsidRDefault="00D83A3D" w:rsidP="00D83A3D">
      <w:pPr>
        <w:spacing w:before="100" w:beforeAutospacing="1" w:after="100" w:afterAutospacing="1" w:line="26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b) Ekipmanın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üreticisinden elde edilecek bilgi de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dahil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olmak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üzere, ekipmanda veya ekipmanın kullanıldığı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özel koşullarda oluşabilecek titreşimin büyüklüğü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hakkındaki bilgiler.</w:t>
      </w:r>
    </w:p>
    <w:p w:rsidR="00D83A3D" w:rsidRPr="0030699F" w:rsidRDefault="00D83A3D" w:rsidP="00D83A3D">
      <w:pPr>
        <w:spacing w:before="100" w:beforeAutospacing="1" w:after="100" w:afterAutospacing="1" w:line="26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(4)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Üçüncü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fıkradaki değerlendirme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özel aygıt ve uygun yöntem kullanılarak yapılacak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ölçüm yerine geçmez.</w:t>
      </w:r>
    </w:p>
    <w:p w:rsidR="00D83A3D" w:rsidRPr="0030699F" w:rsidRDefault="00D83A3D" w:rsidP="00D83A3D">
      <w:pPr>
        <w:spacing w:before="100" w:beforeAutospacing="1" w:after="100" w:afterAutospacing="1" w:line="26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(5) Değerlendirme ve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ölçüm sonuçları, gerektiğinde kullanılmak ve denetimlerde gösterilmek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üzere uygun birşekilde saklanır.</w:t>
      </w:r>
    </w:p>
    <w:p w:rsidR="00D83A3D" w:rsidRPr="0030699F" w:rsidRDefault="00D83A3D" w:rsidP="00D83A3D">
      <w:pPr>
        <w:spacing w:before="100" w:beforeAutospacing="1" w:after="100" w:afterAutospacing="1" w:line="26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Risk değerlendirmesi</w:t>
      </w:r>
    </w:p>
    <w:p w:rsidR="00D83A3D" w:rsidRPr="0030699F" w:rsidRDefault="00D83A3D" w:rsidP="00D83A3D">
      <w:pPr>
        <w:spacing w:before="100" w:beforeAutospacing="1" w:after="100" w:afterAutospacing="1" w:line="26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7</w:t>
      </w:r>
      <w:r w:rsidRPr="00D83A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–</w:t>
      </w:r>
      <w:r w:rsidRPr="00D83A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(1)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İşveren;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29/12/2012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tarihli ve 28512 sayılı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Resmî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Gazete`de yayımlanarak yürürlüğe giren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İşSağlığı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 Güvenliği Risk Değerlendirmesi Yönetmeliği uyarınca işyerinde gerçekleştirilen risk 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değerlendirmesinde, mekanik titreşimden kaynaklanabilecek riskleri değerlendirirken aşağıda belirtilen hususlara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özel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önem verir;</w:t>
      </w:r>
    </w:p>
    <w:p w:rsidR="00D83A3D" w:rsidRPr="0030699F" w:rsidRDefault="00D83A3D" w:rsidP="00D83A3D">
      <w:pPr>
        <w:spacing w:before="100" w:beforeAutospacing="1" w:after="100" w:afterAutospacing="1" w:line="26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a) Aralıklı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titreşim veya tekrarlanan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şoklara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maruziyet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de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dahil maruziyetin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türü, düzeyi ve süresine,</w:t>
      </w:r>
    </w:p>
    <w:p w:rsidR="00D83A3D" w:rsidRPr="0030699F" w:rsidRDefault="00D83A3D" w:rsidP="00D83A3D">
      <w:pPr>
        <w:spacing w:before="100" w:beforeAutospacing="1" w:after="100" w:afterAutospacing="1" w:line="26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b)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Maruziyet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sınır değerleri ve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maruziyet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eylem değerlerine,</w:t>
      </w:r>
    </w:p>
    <w:p w:rsidR="00D83A3D" w:rsidRPr="0030699F" w:rsidRDefault="00D83A3D" w:rsidP="00D83A3D">
      <w:pPr>
        <w:spacing w:before="100" w:beforeAutospacing="1" w:after="100" w:afterAutospacing="1" w:line="26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c) Başta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özel politika gerektiren gruplar ile kadın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çalışanlar olmak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üzere tüm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çalışanların sağlık ve güvenliklerine olan etkilerine,</w:t>
      </w:r>
    </w:p>
    <w:p w:rsidR="00D83A3D" w:rsidRPr="0030699F" w:rsidRDefault="00D83A3D" w:rsidP="00D83A3D">
      <w:pPr>
        <w:spacing w:before="100" w:beforeAutospacing="1" w:after="100" w:afterAutospacing="1" w:line="26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ç) Mekanik titreşim ile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çalışma ortamı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arasındaki veya mekanik titreşim ile diğer iş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ekipmanları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arasındaki etkileşimlerin,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çalışanların sağlık ve güvenliğine olan dolaylı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etkisine,</w:t>
      </w:r>
    </w:p>
    <w:p w:rsidR="00D83A3D" w:rsidRPr="0030699F" w:rsidRDefault="00D83A3D" w:rsidP="00D83A3D">
      <w:pPr>
        <w:spacing w:before="100" w:beforeAutospacing="1" w:after="100" w:afterAutospacing="1" w:line="26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d)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İş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ekipmanlarının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mekanik titreşim düzeyi hakkında, ilgili mevzuat uyarınca imalatçılardan sağlanan bilgilere,</w:t>
      </w:r>
    </w:p>
    <w:p w:rsidR="00D83A3D" w:rsidRPr="0030699F" w:rsidRDefault="00D83A3D" w:rsidP="00D83A3D">
      <w:pPr>
        <w:spacing w:before="100" w:beforeAutospacing="1" w:after="100" w:afterAutospacing="1" w:line="26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e) Mekanik titreşime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maruziyet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düzeyini azaltacak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şekilde tasarlanmış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alternatif bir iş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ekipmanının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bulunup bulunmadığına,</w:t>
      </w:r>
    </w:p>
    <w:p w:rsidR="00D83A3D" w:rsidRPr="0030699F" w:rsidRDefault="00D83A3D" w:rsidP="00D83A3D">
      <w:pPr>
        <w:spacing w:before="100" w:beforeAutospacing="1" w:after="100" w:afterAutospacing="1" w:line="26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f) Bütün vücut titreşimine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maruziyetin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, işverenin sorumluluğundaki normal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çalışma saatleri dışında da devam edip etmediğine,</w:t>
      </w:r>
    </w:p>
    <w:p w:rsidR="00D83A3D" w:rsidRPr="0030699F" w:rsidRDefault="00D83A3D" w:rsidP="00D83A3D">
      <w:pPr>
        <w:spacing w:before="100" w:beforeAutospacing="1" w:after="100" w:afterAutospacing="1" w:line="26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g) Düşük sıcaklık gibi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özel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çalışma koşullarına,</w:t>
      </w:r>
    </w:p>
    <w:p w:rsidR="00D83A3D" w:rsidRPr="0030699F" w:rsidRDefault="00D83A3D" w:rsidP="00D83A3D">
      <w:pPr>
        <w:spacing w:before="100" w:beforeAutospacing="1" w:after="100" w:afterAutospacing="1" w:line="26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ğ) Sağlık gözetiminden elde edilen uygun en güncel bilgilere.</w:t>
      </w:r>
    </w:p>
    <w:p w:rsidR="00D83A3D" w:rsidRPr="0030699F" w:rsidRDefault="00D83A3D" w:rsidP="00D83A3D">
      <w:pPr>
        <w:spacing w:before="100" w:beforeAutospacing="1" w:after="100" w:afterAutospacing="1" w:line="26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83A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Maruziyetin </w:t>
      </w: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önlenmesi veya azaltılması</w:t>
      </w:r>
    </w:p>
    <w:p w:rsidR="00D83A3D" w:rsidRPr="0030699F" w:rsidRDefault="00D83A3D" w:rsidP="00D83A3D">
      <w:pPr>
        <w:spacing w:before="100" w:beforeAutospacing="1" w:after="100" w:afterAutospacing="1" w:line="26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8</w:t>
      </w:r>
      <w:r w:rsidRPr="00D83A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–</w:t>
      </w:r>
      <w:r w:rsidRPr="00D83A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(1) Riskler ile kaynağında mücadelenin uygulanabilirliği ve teknik gelişmeler dikkate alınarak, mekanik titreşime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maruziyetten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kaynaklanabilecek riskler kaynağında yok edilir veya en aza indirilir.</w:t>
      </w:r>
    </w:p>
    <w:p w:rsidR="00D83A3D" w:rsidRPr="0030699F" w:rsidRDefault="00D83A3D" w:rsidP="00D83A3D">
      <w:pPr>
        <w:spacing w:before="100" w:beforeAutospacing="1" w:after="100" w:afterAutospacing="1" w:line="263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(2)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Maruziyetin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önlenmesi veya azaltılmasında 6331 sayılı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Kanunun 5 inci maddesinde yer alan risklerden korunma ilkelerine uyulur.</w:t>
      </w:r>
    </w:p>
    <w:p w:rsidR="00D83A3D" w:rsidRPr="0030699F" w:rsidRDefault="00D83A3D" w:rsidP="00D83A3D">
      <w:pPr>
        <w:spacing w:before="100" w:beforeAutospacing="1" w:after="100" w:afterAutospacing="1" w:line="263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(3) Bu Yönetmeliğin 5 inci maddesinde belirtilen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maruziyet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eylem değerlerinin aşıldığının tespit edilmesi halinde; işveren, mekanik titreşime ve yol açabileceği risklere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maruziyeti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en aza indirmek için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özellikle aşağıdaki hususları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dikkate alarak teknik ve organizasyona yönelik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önlemleri içeren bir eylem planı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oluşturur ve uygulamaya koyar:</w:t>
      </w:r>
    </w:p>
    <w:p w:rsidR="00D83A3D" w:rsidRPr="0030699F" w:rsidRDefault="00D83A3D" w:rsidP="00D83A3D">
      <w:pPr>
        <w:spacing w:before="100" w:beforeAutospacing="1" w:after="100" w:afterAutospacing="1" w:line="263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a) Mekanik titreşime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maruziyeti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azaltan başka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çalışma yöntemlerini seçmek.</w:t>
      </w:r>
    </w:p>
    <w:p w:rsidR="00D83A3D" w:rsidRPr="0030699F" w:rsidRDefault="00D83A3D" w:rsidP="00D83A3D">
      <w:pPr>
        <w:spacing w:before="100" w:beforeAutospacing="1" w:after="100" w:afterAutospacing="1" w:line="263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b) Yapılan iş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göz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önünde bulundurularak, mümkün olan en düşük düzeyde titreşim oluşturan, ergonomik tasarlanmış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uygun iş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ekipmanını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seçmek.</w:t>
      </w:r>
    </w:p>
    <w:p w:rsidR="00D83A3D" w:rsidRPr="0030699F" w:rsidRDefault="00D83A3D" w:rsidP="00D83A3D">
      <w:pPr>
        <w:spacing w:before="100" w:beforeAutospacing="1" w:after="100" w:afterAutospacing="1" w:line="263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c) Titreşime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maruziyeti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azaltmak için bütün vücut titreşimini etkili bir biçimde azaltan oturma yerleri, el-kol sistemine aktarılan titreşimi azaltan el tutma yerleri ve benzeri yardımcı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ekipman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sağlamak.</w:t>
      </w:r>
    </w:p>
    <w:p w:rsidR="00D83A3D" w:rsidRPr="0030699F" w:rsidRDefault="00D83A3D" w:rsidP="00D83A3D">
      <w:pPr>
        <w:spacing w:before="100" w:beforeAutospacing="1" w:after="100" w:afterAutospacing="1" w:line="263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ç)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İşyeri, işyeri sistemleri ve iş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ekipmanları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için uygun bakım programları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uygulamak.</w:t>
      </w:r>
    </w:p>
    <w:p w:rsidR="00D83A3D" w:rsidRPr="0030699F" w:rsidRDefault="00D83A3D" w:rsidP="00D83A3D">
      <w:pPr>
        <w:spacing w:before="100" w:beforeAutospacing="1" w:after="100" w:afterAutospacing="1" w:line="263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d)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İşyerini ve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çalışma ortamını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uygun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şekilde tasarlamak ve düzenlemek.</w:t>
      </w:r>
    </w:p>
    <w:p w:rsidR="00D83A3D" w:rsidRPr="0030699F" w:rsidRDefault="00D83A3D" w:rsidP="00D83A3D">
      <w:pPr>
        <w:spacing w:before="100" w:beforeAutospacing="1" w:after="100" w:afterAutospacing="1" w:line="263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e) Mekanik titreşime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maruziyetlerini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azaltmak amacıyla, iş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ekipmanını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doğru ve güvenli bir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şekilde kullanmalarıiçin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çalışanlara gerekli bilgi ve eğitimi vermek.</w:t>
      </w:r>
    </w:p>
    <w:p w:rsidR="00D83A3D" w:rsidRPr="0030699F" w:rsidRDefault="00D83A3D" w:rsidP="00D83A3D">
      <w:pPr>
        <w:spacing w:before="100" w:beforeAutospacing="1" w:after="100" w:afterAutospacing="1" w:line="263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f)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Maruziyet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süresi ve düzeyini sınırlandırmak.</w:t>
      </w:r>
    </w:p>
    <w:p w:rsidR="00D83A3D" w:rsidRPr="0030699F" w:rsidRDefault="00D83A3D" w:rsidP="00D83A3D">
      <w:pPr>
        <w:spacing w:before="100" w:beforeAutospacing="1" w:after="100" w:afterAutospacing="1" w:line="263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g) Yeterli dinlenme aralarıyla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çalışma sürelerini düzenlemek.</w:t>
      </w:r>
    </w:p>
    <w:p w:rsidR="00D83A3D" w:rsidRPr="0030699F" w:rsidRDefault="00D83A3D" w:rsidP="00D83A3D">
      <w:pPr>
        <w:spacing w:before="100" w:beforeAutospacing="1" w:after="100" w:afterAutospacing="1" w:line="263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ğ) Mekanik titreşime maruz kalan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çalışana soğuktan ve nemden koruyacak giysi sağlamak.</w:t>
      </w:r>
    </w:p>
    <w:p w:rsidR="00D83A3D" w:rsidRPr="0030699F" w:rsidRDefault="00D83A3D" w:rsidP="00D83A3D">
      <w:pPr>
        <w:spacing w:before="100" w:beforeAutospacing="1" w:after="100" w:afterAutospacing="1" w:line="263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(4)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İşveren; bu Yönetmeliğe göre alınacak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önlemlerin, 6331 sayılı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Kanunun 10 uncu maddesi uyarınca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özel politika gerektiren gruplar ile kadın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çalışanların durumlarına uygun olmasını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sağlar.</w:t>
      </w:r>
    </w:p>
    <w:p w:rsidR="00D83A3D" w:rsidRPr="0030699F" w:rsidRDefault="00D83A3D" w:rsidP="00D83A3D">
      <w:pPr>
        <w:spacing w:before="100" w:beforeAutospacing="1" w:after="100" w:afterAutospacing="1" w:line="263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83A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Maruziyetin </w:t>
      </w: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sınırlandırılması</w:t>
      </w:r>
    </w:p>
    <w:p w:rsidR="00D83A3D" w:rsidRPr="0030699F" w:rsidRDefault="00D83A3D" w:rsidP="00D83A3D">
      <w:pPr>
        <w:spacing w:before="100" w:beforeAutospacing="1" w:after="100" w:afterAutospacing="1" w:line="263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9</w:t>
      </w:r>
      <w:r w:rsidRPr="00D83A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–</w:t>
      </w:r>
      <w:r w:rsidRPr="00D83A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(1)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Çalışanın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maruziyeti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, hiçbir koşulda bu Yönetmeliğin 5 inci maddesinde belirtilen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maruziyet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sınır değerlerini aşmayacaktır. Bu Yönetmelikte belirtilen tüm kontrol tedbirlerinin alınmasına rağmen,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maruziyet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sınır değerinin aşıldığının tespit edildiği durumlarda, işveren;</w:t>
      </w:r>
    </w:p>
    <w:p w:rsidR="00D83A3D" w:rsidRPr="0030699F" w:rsidRDefault="00D83A3D" w:rsidP="00D83A3D">
      <w:pPr>
        <w:spacing w:before="100" w:beforeAutospacing="1" w:after="100" w:afterAutospacing="1" w:line="263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a)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Maruziyeti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maruziyet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sınır değerinin altına indirmek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üzere gerekli olan tedbirleri derhal alır.</w:t>
      </w:r>
    </w:p>
    <w:p w:rsidR="00D83A3D" w:rsidRPr="0030699F" w:rsidRDefault="00D83A3D" w:rsidP="00D83A3D">
      <w:pPr>
        <w:spacing w:before="100" w:beforeAutospacing="1" w:after="100" w:afterAutospacing="1" w:line="263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b)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Maruziyet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sınır değerinin aşılmasının nedenlerini belirler ve bunun tekrarını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önlemek amacıyla, koruma veönlemeye yönelik gerekli tedbirleri alır.</w:t>
      </w:r>
    </w:p>
    <w:p w:rsidR="00D83A3D" w:rsidRPr="0030699F" w:rsidRDefault="00D83A3D" w:rsidP="00D83A3D">
      <w:pPr>
        <w:spacing w:before="100" w:beforeAutospacing="1" w:after="100" w:afterAutospacing="1" w:line="263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Çalışanların bilgilendirilmesi ve eğitimi</w:t>
      </w:r>
    </w:p>
    <w:p w:rsidR="00D83A3D" w:rsidRPr="0030699F" w:rsidRDefault="00D83A3D" w:rsidP="00D83A3D">
      <w:pPr>
        <w:spacing w:before="100" w:beforeAutospacing="1" w:after="100" w:afterAutospacing="1" w:line="263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10</w:t>
      </w:r>
      <w:r w:rsidRPr="00D83A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–</w:t>
      </w:r>
      <w:r w:rsidRPr="00D83A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(1)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İşveren; işyerinde mekanik titreşime maruz kalan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çalışanların veya temsilcilerinin, işyerinde gerçekleştirilen risk değerlendirmesi sonuçları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özellikle de aşağıdaki konularda bilgilendirilmelerini ve eğitilmelerini sağlar;</w:t>
      </w:r>
    </w:p>
    <w:p w:rsidR="00D83A3D" w:rsidRPr="0030699F" w:rsidRDefault="00D83A3D" w:rsidP="00D83A3D">
      <w:pPr>
        <w:spacing w:before="100" w:beforeAutospacing="1" w:after="100" w:afterAutospacing="1" w:line="263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a) Mekanik titreşimden kaynaklanabilecek riskleri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önlemek veya en aza indirmek amacıyla alınan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önlemler,</w:t>
      </w:r>
    </w:p>
    <w:p w:rsidR="00D83A3D" w:rsidRPr="0030699F" w:rsidRDefault="00D83A3D" w:rsidP="00D83A3D">
      <w:pPr>
        <w:spacing w:before="100" w:beforeAutospacing="1" w:after="100" w:afterAutospacing="1" w:line="263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b) Bu Yönetmeliğin 5 inci maddesinde belirtilen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maruziyet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sınır değerleri ve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maruziyet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eylem değerleri,</w:t>
      </w:r>
    </w:p>
    <w:p w:rsidR="00D83A3D" w:rsidRPr="0030699F" w:rsidRDefault="00D83A3D" w:rsidP="00D83A3D">
      <w:pPr>
        <w:spacing w:before="100" w:beforeAutospacing="1" w:after="100" w:afterAutospacing="1" w:line="263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c) Mekanik titreşimden kaynaklanabilecek risklerin değerlendirilmesi ve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ölçüm sonuçları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ile kullanılan iş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ekipmanlarından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kaynaklanabilecek yaralanmalar,</w:t>
      </w:r>
    </w:p>
    <w:p w:rsidR="00D83A3D" w:rsidRPr="0030699F" w:rsidRDefault="00D83A3D" w:rsidP="00D83A3D">
      <w:pPr>
        <w:spacing w:before="100" w:beforeAutospacing="1" w:after="100" w:afterAutospacing="1" w:line="23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ç) Mekanik titreşime bağlı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yaralanma belirtilerinin niçin ve nasıl tespit edileceği ve bildirileceği,</w:t>
      </w:r>
    </w:p>
    <w:p w:rsidR="00D83A3D" w:rsidRPr="0030699F" w:rsidRDefault="00D83A3D" w:rsidP="00D83A3D">
      <w:pPr>
        <w:spacing w:before="100" w:beforeAutospacing="1" w:after="100" w:afterAutospacing="1" w:line="23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d)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İlgili mevzuata göre,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çalışanların hangi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şartlarda sağlık gözetimine tabi tutulacağı,</w:t>
      </w:r>
    </w:p>
    <w:p w:rsidR="00D83A3D" w:rsidRPr="0030699F" w:rsidRDefault="00D83A3D" w:rsidP="00D83A3D">
      <w:pPr>
        <w:spacing w:before="100" w:beforeAutospacing="1" w:after="100" w:afterAutospacing="1" w:line="23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e) Mekanik titreşime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maruziyeti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en aza indirecek güvenli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çalışma uygulamaları.</w:t>
      </w:r>
    </w:p>
    <w:p w:rsidR="00D83A3D" w:rsidRPr="0030699F" w:rsidRDefault="00D83A3D" w:rsidP="00D83A3D">
      <w:pPr>
        <w:spacing w:before="100" w:beforeAutospacing="1" w:after="100" w:afterAutospacing="1" w:line="23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Çalışanların görüşlerinin alınması</w:t>
      </w:r>
      <w:r w:rsidRPr="00D83A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ve katılımlarının sağlanması</w:t>
      </w:r>
    </w:p>
    <w:p w:rsidR="00D83A3D" w:rsidRPr="0030699F" w:rsidRDefault="00D83A3D" w:rsidP="00D83A3D">
      <w:pPr>
        <w:spacing w:before="100" w:beforeAutospacing="1" w:after="100" w:afterAutospacing="1" w:line="23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11</w:t>
      </w:r>
      <w:r w:rsidRPr="00D83A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–</w:t>
      </w:r>
      <w:r w:rsidRPr="00D83A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(1)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İşveren, 6331 sayılı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Kanuna göre bu Yönetmeliğin kapsadığı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konular ile ilgili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çalışanların veya temsilcilerinin görüşlerini alır ve katılımlarını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sağlar.</w:t>
      </w:r>
    </w:p>
    <w:p w:rsidR="00D83A3D" w:rsidRPr="0030699F" w:rsidRDefault="00D83A3D" w:rsidP="001C7E24">
      <w:pPr>
        <w:spacing w:before="113" w:after="100" w:afterAutospacing="1" w:line="2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DÖRDÜNCÜ</w:t>
      </w:r>
      <w:r w:rsidRPr="00D83A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BÖLÜM</w:t>
      </w:r>
    </w:p>
    <w:p w:rsidR="00D83A3D" w:rsidRPr="0030699F" w:rsidRDefault="00D83A3D" w:rsidP="001C7E24">
      <w:pPr>
        <w:spacing w:before="100" w:beforeAutospacing="1" w:after="113" w:line="23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Sağlık Gözetimi ve</w:t>
      </w:r>
      <w:r w:rsidRPr="00D83A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Özel Koşullar</w:t>
      </w:r>
    </w:p>
    <w:p w:rsidR="00D83A3D" w:rsidRPr="0030699F" w:rsidRDefault="00D83A3D" w:rsidP="00D83A3D">
      <w:pPr>
        <w:spacing w:before="100" w:beforeAutospacing="1" w:after="100" w:afterAutospacing="1" w:line="23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lastRenderedPageBreak/>
        <w:t>Sağlık gözetimi</w:t>
      </w:r>
    </w:p>
    <w:p w:rsidR="00D83A3D" w:rsidRPr="0030699F" w:rsidRDefault="00D83A3D" w:rsidP="00D83A3D">
      <w:pPr>
        <w:spacing w:before="100" w:beforeAutospacing="1" w:after="100" w:afterAutospacing="1" w:line="23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12</w:t>
      </w:r>
      <w:r w:rsidRPr="00D83A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–</w:t>
      </w:r>
      <w:r w:rsidRPr="00D83A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(1) Mekanik titreşime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maruziyet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sonucu ortaya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çıkabilecek sağlık sorunlarının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önlenmesi ve erken tanı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amacıyla, işveren;</w:t>
      </w:r>
    </w:p>
    <w:p w:rsidR="00D83A3D" w:rsidRPr="0030699F" w:rsidRDefault="00D83A3D" w:rsidP="00D83A3D">
      <w:pPr>
        <w:spacing w:before="100" w:beforeAutospacing="1" w:after="100" w:afterAutospacing="1" w:line="23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a)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Çalışanların aşağıdaki koşullarda sağlık gözetimine tabi tutulmalarını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sağlar:</w:t>
      </w:r>
    </w:p>
    <w:p w:rsidR="00D83A3D" w:rsidRPr="0030699F" w:rsidRDefault="00D83A3D" w:rsidP="00D83A3D">
      <w:pPr>
        <w:spacing w:before="100" w:beforeAutospacing="1" w:after="100" w:afterAutospacing="1" w:line="23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1) 6331 sayılı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Kanunun 15 inci maddesi ve ilgili mevzuat hükümlerine göre gereken durumlarda.</w:t>
      </w:r>
    </w:p>
    <w:p w:rsidR="00D83A3D" w:rsidRPr="0030699F" w:rsidRDefault="00D83A3D" w:rsidP="00D83A3D">
      <w:pPr>
        <w:spacing w:before="100" w:beforeAutospacing="1" w:after="100" w:afterAutospacing="1" w:line="23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2)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İşyerinde gerçekleştirilen risk değerlendirmesi sonuçlarına göre gerektirmesi halinde.</w:t>
      </w:r>
    </w:p>
    <w:p w:rsidR="00D83A3D" w:rsidRPr="0030699F" w:rsidRDefault="00D83A3D" w:rsidP="00D83A3D">
      <w:pPr>
        <w:spacing w:before="100" w:beforeAutospacing="1" w:after="100" w:afterAutospacing="1" w:line="23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3) Bu Yönetmelikte belirtilen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maruziyet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eylem değerlerini aşan mekanik titreşime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maruziyetin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olduğu her durumda.</w:t>
      </w:r>
    </w:p>
    <w:p w:rsidR="00D83A3D" w:rsidRPr="0030699F" w:rsidRDefault="00D83A3D" w:rsidP="00D83A3D">
      <w:pPr>
        <w:spacing w:before="100" w:beforeAutospacing="1" w:after="100" w:afterAutospacing="1" w:line="23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b) Sağlık gözetimi sonuçlarını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dikkate alarak, gerekli koruyucu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önlemleri alır.</w:t>
      </w:r>
    </w:p>
    <w:p w:rsidR="00D83A3D" w:rsidRPr="0030699F" w:rsidRDefault="00D83A3D" w:rsidP="00D83A3D">
      <w:pPr>
        <w:spacing w:before="100" w:beforeAutospacing="1" w:after="100" w:afterAutospacing="1" w:line="23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(2) Sağlık gözetimi, aşağıdakilere uygun olarak yürütülür;</w:t>
      </w:r>
    </w:p>
    <w:p w:rsidR="00D83A3D" w:rsidRPr="0030699F" w:rsidRDefault="00D83A3D" w:rsidP="00D83A3D">
      <w:pPr>
        <w:spacing w:before="100" w:beforeAutospacing="1" w:after="100" w:afterAutospacing="1" w:line="23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a) Sağlığa zararlı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bir etki ya da belirli bir hastalık ile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maruziyet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arasında bir ilişki olduğu tespit edilebildiği durumlarda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çalışanların titreşime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maruziyeti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,</w:t>
      </w:r>
    </w:p>
    <w:p w:rsidR="00D83A3D" w:rsidRPr="0030699F" w:rsidRDefault="00D83A3D" w:rsidP="00D83A3D">
      <w:pPr>
        <w:spacing w:before="100" w:beforeAutospacing="1" w:after="100" w:afterAutospacing="1" w:line="23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b) Hastalığın veya etkilenmenin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çalışanın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özel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çalışma koşullarından ortaya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çıkma ihtimalinin olması,</w:t>
      </w:r>
    </w:p>
    <w:p w:rsidR="00D83A3D" w:rsidRPr="0030699F" w:rsidRDefault="00D83A3D" w:rsidP="00D83A3D">
      <w:pPr>
        <w:spacing w:before="100" w:beforeAutospacing="1" w:after="100" w:afterAutospacing="1" w:line="23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c) Hastalık veya etkilenmenin saptanması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için geçerli yöntemlerin bulunduğu durumlar.</w:t>
      </w:r>
    </w:p>
    <w:p w:rsidR="00D83A3D" w:rsidRPr="0030699F" w:rsidRDefault="00D83A3D" w:rsidP="00D83A3D">
      <w:pPr>
        <w:spacing w:before="100" w:beforeAutospacing="1" w:after="100" w:afterAutospacing="1" w:line="23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(3) Sağlık gözetimi sonucunda,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çalışanda mekanik titreşime maruz kalmanın sonucu olarak tanımlanabilir bir hastalık veya olumsuz bir sağlık etkisi saptanması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halinde:</w:t>
      </w:r>
    </w:p>
    <w:p w:rsidR="00D83A3D" w:rsidRPr="0030699F" w:rsidRDefault="00D83A3D" w:rsidP="00D83A3D">
      <w:pPr>
        <w:spacing w:before="100" w:beforeAutospacing="1" w:after="100" w:afterAutospacing="1" w:line="23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a)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Çalışan, işyeri hekimi tarafından kendisi ile ilgili sonuçlar hakkında bilgilendirilir.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Çalışanların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özellikle,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maruziyetin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sona ermesinin ardından yapılacak sağlık gözetimi ile ilgili bilgi ve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önerileri alması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sağlanır.</w:t>
      </w:r>
    </w:p>
    <w:p w:rsidR="00D83A3D" w:rsidRPr="0030699F" w:rsidRDefault="00D83A3D" w:rsidP="00D83A3D">
      <w:pPr>
        <w:spacing w:before="100" w:beforeAutospacing="1" w:after="100" w:afterAutospacing="1" w:line="23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b)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İşveren, tıbbi gizlilik dikkate alınarak, sağlık gözetiminde saptanan dikkate değer bulgular hakkında bilgilendirilir.</w:t>
      </w:r>
    </w:p>
    <w:p w:rsidR="00D83A3D" w:rsidRPr="0030699F" w:rsidRDefault="00D83A3D" w:rsidP="00D83A3D">
      <w:pPr>
        <w:spacing w:before="100" w:beforeAutospacing="1" w:after="100" w:afterAutospacing="1" w:line="23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c)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İşveren;</w:t>
      </w:r>
    </w:p>
    <w:p w:rsidR="00D83A3D" w:rsidRPr="0030699F" w:rsidRDefault="00D83A3D" w:rsidP="00D83A3D">
      <w:pPr>
        <w:spacing w:before="100" w:beforeAutospacing="1" w:after="100" w:afterAutospacing="1" w:line="23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1)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İşyerinde yapılan risk değerlendirmesini gözden geçirir,</w:t>
      </w:r>
    </w:p>
    <w:p w:rsidR="00D83A3D" w:rsidRPr="0030699F" w:rsidRDefault="00D83A3D" w:rsidP="00D83A3D">
      <w:pPr>
        <w:spacing w:before="100" w:beforeAutospacing="1" w:after="100" w:afterAutospacing="1" w:line="23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2) Riskleri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önlemek veya azaltmak için alınan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önlemleri gözden geçirir,</w:t>
      </w:r>
    </w:p>
    <w:p w:rsidR="00D83A3D" w:rsidRPr="0030699F" w:rsidRDefault="00D83A3D" w:rsidP="00D83A3D">
      <w:pPr>
        <w:spacing w:before="100" w:beforeAutospacing="1" w:after="100" w:afterAutospacing="1" w:line="23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3)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Çalışanın titreşime maruz kalmayacağı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başka bir işte görevlendirilmesi de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dahil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, riskleri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önlemek veya azaltmak için gerekli tüm tedbirleri alır,</w:t>
      </w:r>
    </w:p>
    <w:p w:rsidR="00D83A3D" w:rsidRPr="0030699F" w:rsidRDefault="00D83A3D" w:rsidP="00D83A3D">
      <w:pPr>
        <w:spacing w:before="100" w:beforeAutospacing="1" w:after="100" w:afterAutospacing="1" w:line="23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4) Benzer biçimde maruz kalan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çalışanların sağlık durumunun gözden geçirilmesi için düzenli bir sağlık gözetiminin uygulanmasını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sağlar. Böyle durumlarda işyeri hekimi, maruz kalan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çalışanlar için tıbbi muayene isteyebilir.</w:t>
      </w:r>
    </w:p>
    <w:p w:rsidR="00D83A3D" w:rsidRPr="0030699F" w:rsidRDefault="00D83A3D" w:rsidP="00D83A3D">
      <w:pPr>
        <w:spacing w:before="100" w:beforeAutospacing="1" w:after="100" w:afterAutospacing="1" w:line="23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Özel koşullar</w:t>
      </w:r>
    </w:p>
    <w:p w:rsidR="00D83A3D" w:rsidRPr="0030699F" w:rsidRDefault="00D83A3D" w:rsidP="00D83A3D">
      <w:pPr>
        <w:spacing w:before="100" w:beforeAutospacing="1" w:after="100" w:afterAutospacing="1" w:line="23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13</w:t>
      </w:r>
      <w:r w:rsidRPr="00D83A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–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(1) Bu Yönetmeliğin uygulanması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bakımından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özel koşullar aşağıda belirtilmiştir:</w:t>
      </w:r>
    </w:p>
    <w:p w:rsidR="00D83A3D" w:rsidRPr="0030699F" w:rsidRDefault="00D83A3D" w:rsidP="00D83A3D">
      <w:pPr>
        <w:spacing w:before="100" w:beforeAutospacing="1" w:after="100" w:afterAutospacing="1" w:line="230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lastRenderedPageBreak/>
        <w:t>a) Deniz ve hava taşımacılığında;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çalışanların sağlık ve güvenliğinin korunmasıyla ilgili genel ilkelere uyulmasıkoşuluyla, bütün vücut titreşimi bakımından, işin ve işyerinin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özellikleri açısından, alınan tüm teknik ve idari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önlemlere rağmen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maruziyet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sınır değerlerine uyulmasının mümkün olmadığı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koşullarda, bu Yönetmeliğin 9 uncu maddesi uygulanmaz.</w:t>
      </w:r>
    </w:p>
    <w:p w:rsidR="00D83A3D" w:rsidRPr="0030699F" w:rsidRDefault="00D83A3D" w:rsidP="00D83A3D">
      <w:pPr>
        <w:spacing w:before="100" w:beforeAutospacing="1" w:after="100" w:afterAutospacing="1" w:line="261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b)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Çalışanın mekanik titreşim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maruziyetinin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genellikle 5 inci maddede belirtilen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maruziyet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eylem değerlerinin altında olduğu ama zaman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zaman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belirgin değişiklikler gösterdiği ve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maruziyet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sınır değerini aştığı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durumlarda, bu Yönetmeliğin 9 uncu maddesi uygulanmaz. Bu durumda; 40 saatlik ortalama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maruziyet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değeri,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maruziyet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sınır değerinden düşük olmalı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ve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çalışma ortamındaki farklı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kaynakların neden olacağı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toplam riskin,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maruziyet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sınır değerine ulaşıldığında oluşabilecek riskten daha az olduğu kanıtlanmalıdır.</w:t>
      </w:r>
    </w:p>
    <w:p w:rsidR="00D83A3D" w:rsidRPr="0030699F" w:rsidRDefault="00D83A3D" w:rsidP="00D83A3D">
      <w:pPr>
        <w:spacing w:before="100" w:beforeAutospacing="1" w:after="100" w:afterAutospacing="1" w:line="261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c) Yukarıda (a) ve (b) bentlerinde belirtilen uygulamaya,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özel koşullar dikkate alınarak ortaya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çıkan risklerin en aza indirildiğinin ve ilgili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çalışanların uygun sağlık gözetimine tabi tutulduklarının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Çalışma ve Sosyal Güvenlik Bakanlığı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iş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müfettişlerince tespit edilmesi halinde dört yıl için izin verilebilir. Mevcut durum, iyileştirici koşullar en kısa sürede sağlanarak ortadan kaldırılır.</w:t>
      </w:r>
    </w:p>
    <w:p w:rsidR="00D83A3D" w:rsidRPr="0030699F" w:rsidRDefault="00D83A3D" w:rsidP="001C7E24">
      <w:pPr>
        <w:spacing w:before="113" w:after="100" w:afterAutospacing="1" w:line="26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BEŞİNCİ</w:t>
      </w:r>
      <w:r w:rsidRPr="00D83A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BÖLÜM</w:t>
      </w:r>
    </w:p>
    <w:p w:rsidR="00D83A3D" w:rsidRPr="0030699F" w:rsidRDefault="00D83A3D" w:rsidP="001C7E24">
      <w:pPr>
        <w:spacing w:before="100" w:beforeAutospacing="1" w:after="113" w:line="26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Çeşitli ve Son Hükümler</w:t>
      </w:r>
    </w:p>
    <w:p w:rsidR="00D83A3D" w:rsidRPr="0030699F" w:rsidRDefault="00D83A3D" w:rsidP="00D83A3D">
      <w:pPr>
        <w:spacing w:before="100" w:beforeAutospacing="1" w:after="100" w:afterAutospacing="1" w:line="261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Yürürlükten kaldırılan yönetmelik</w:t>
      </w:r>
    </w:p>
    <w:p w:rsidR="00D83A3D" w:rsidRPr="0030699F" w:rsidRDefault="00D83A3D" w:rsidP="00D83A3D">
      <w:pPr>
        <w:spacing w:before="100" w:beforeAutospacing="1" w:after="100" w:afterAutospacing="1" w:line="261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14</w:t>
      </w:r>
      <w:r w:rsidRPr="00D83A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–</w:t>
      </w:r>
      <w:r w:rsidRPr="00D83A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(1)</w:t>
      </w:r>
      <w:r w:rsidRPr="00D83A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23/12/2003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tarihli ve 25325 sayılı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Resmî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Gazete`de yayımlanan Titreşim Yönetmeliği yürürlükten kaldırılmıştır.</w:t>
      </w:r>
    </w:p>
    <w:p w:rsidR="00D83A3D" w:rsidRPr="0030699F" w:rsidRDefault="00D83A3D" w:rsidP="00D83A3D">
      <w:pPr>
        <w:spacing w:before="100" w:beforeAutospacing="1" w:after="100" w:afterAutospacing="1" w:line="261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Yürürlük</w:t>
      </w:r>
    </w:p>
    <w:p w:rsidR="00D83A3D" w:rsidRPr="0030699F" w:rsidRDefault="00D83A3D" w:rsidP="00D83A3D">
      <w:pPr>
        <w:spacing w:before="100" w:beforeAutospacing="1" w:after="100" w:afterAutospacing="1" w:line="261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15</w:t>
      </w:r>
      <w:r w:rsidRPr="00D83A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–</w:t>
      </w:r>
      <w:r w:rsidRPr="00D83A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(1) Bu Yönetmelik yayımı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tarihinde yürürlüğe girer.</w:t>
      </w:r>
    </w:p>
    <w:p w:rsidR="00D83A3D" w:rsidRPr="0030699F" w:rsidRDefault="00D83A3D" w:rsidP="00D83A3D">
      <w:pPr>
        <w:spacing w:before="100" w:beforeAutospacing="1" w:after="100" w:afterAutospacing="1" w:line="261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Yürütme</w:t>
      </w:r>
    </w:p>
    <w:p w:rsidR="00D83A3D" w:rsidRPr="0030699F" w:rsidRDefault="00D83A3D" w:rsidP="00D83A3D">
      <w:pPr>
        <w:spacing w:before="100" w:beforeAutospacing="1" w:after="100" w:afterAutospacing="1" w:line="261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MADDE 16</w:t>
      </w:r>
      <w:r w:rsidRPr="00D83A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–</w:t>
      </w:r>
      <w:r w:rsidRPr="00D83A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(1) Bu Yönetmelik hükümlerini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Çalışma ve Sosyal Güvenlik Bakanı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yürütür.</w:t>
      </w:r>
    </w:p>
    <w:p w:rsidR="00D83A3D" w:rsidRPr="0030699F" w:rsidRDefault="00D83A3D" w:rsidP="00D83A3D">
      <w:pPr>
        <w:spacing w:before="100" w:beforeAutospacing="1" w:after="100" w:afterAutospacing="1" w:line="261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D83A3D" w:rsidRPr="0030699F" w:rsidRDefault="00D83A3D" w:rsidP="00D83A3D">
      <w:pPr>
        <w:spacing w:before="100" w:beforeAutospacing="1" w:after="100" w:afterAutospacing="1" w:line="261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1C7E24" w:rsidRDefault="001C7E2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br w:type="page"/>
      </w:r>
    </w:p>
    <w:p w:rsidR="00D83A3D" w:rsidRPr="0030699F" w:rsidRDefault="00D83A3D" w:rsidP="001C7E24">
      <w:pPr>
        <w:spacing w:before="100" w:beforeAutospacing="1" w:after="100" w:afterAutospacing="1" w:line="26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lastRenderedPageBreak/>
        <w:t>EK 1</w:t>
      </w:r>
    </w:p>
    <w:p w:rsidR="00D83A3D" w:rsidRPr="0030699F" w:rsidRDefault="00D83A3D" w:rsidP="001C7E24">
      <w:pPr>
        <w:spacing w:before="100" w:beforeAutospacing="1" w:after="100" w:afterAutospacing="1" w:line="26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EL</w:t>
      </w:r>
      <w:r w:rsidRPr="00D83A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–</w:t>
      </w:r>
      <w:r w:rsidRPr="00D83A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KOL TİTREŞİMİ</w:t>
      </w:r>
    </w:p>
    <w:p w:rsidR="00D83A3D" w:rsidRPr="0030699F" w:rsidRDefault="00D83A3D" w:rsidP="00D83A3D">
      <w:pPr>
        <w:spacing w:before="100" w:beforeAutospacing="1" w:after="100" w:afterAutospacing="1" w:line="261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1.</w:t>
      </w:r>
      <w:r w:rsidRPr="00D83A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Maruziyetin </w:t>
      </w: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değerlendirilmesi</w:t>
      </w:r>
    </w:p>
    <w:p w:rsidR="00D83A3D" w:rsidRPr="0030699F" w:rsidRDefault="00D83A3D" w:rsidP="00D83A3D">
      <w:pPr>
        <w:spacing w:before="100" w:beforeAutospacing="1" w:after="100" w:afterAutospacing="1" w:line="261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El-kol titreşiminde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maruziyet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düzeyinin değerlendirilmesi sekiz saatlik bir referans döneme A(8)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normalize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edilen günlük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maruziyet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değerinin hesaplanmasına dayalı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olarak,  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frekans ağırlıklı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ivme değerlerinin karelerinin toplamının (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rms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) (toplam değer)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kare kökü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olarak ifade edilen, TS EN ISO 5349-1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“Mekanik Titreşim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–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Kişilerin Maruz Kaldığı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Elle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İletilen Titreşimin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Ölçülmesi ve Değerlendirilmesi-Bölüm 1: Genel Kurallar”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ile TS EN ISO 5349-2“Mekanik Titreşim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–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Kişilerin Maruz Kaldığı, Elden Vücuda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İletilen Titreşimin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Ölçülmesi ve Değerlendirilmesi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–Bölüm 2: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İşyerlerinde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Ölçme Yapmak için Pratik Kılavuz”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standartlarına ve bu standartların en güncel hallerine göre yapılır.</w:t>
      </w:r>
    </w:p>
    <w:p w:rsidR="00D83A3D" w:rsidRPr="0030699F" w:rsidRDefault="00D83A3D" w:rsidP="00D83A3D">
      <w:pPr>
        <w:spacing w:before="100" w:beforeAutospacing="1" w:after="100" w:afterAutospacing="1" w:line="261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2.</w:t>
      </w:r>
      <w:r w:rsidRPr="00D83A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Ölçüm</w:t>
      </w:r>
    </w:p>
    <w:p w:rsidR="00D83A3D" w:rsidRPr="0030699F" w:rsidRDefault="00D83A3D" w:rsidP="00D83A3D">
      <w:pPr>
        <w:spacing w:before="100" w:beforeAutospacing="1" w:after="100" w:afterAutospacing="1" w:line="261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Bu Yönetmeliğin 6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ncı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maddesine göre yapılan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ölçümde aşağıdaki hususlar dikkate alınır:</w:t>
      </w:r>
    </w:p>
    <w:p w:rsidR="00D83A3D" w:rsidRPr="0030699F" w:rsidRDefault="00D83A3D" w:rsidP="00D83A3D">
      <w:pPr>
        <w:spacing w:before="100" w:beforeAutospacing="1" w:after="100" w:afterAutospacing="1" w:line="261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a) Kullanılan yöntemler mekanik titreşime maruz kalan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çalışanların kişisel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maruziyetini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belirleyebilecek nitelikte olacaktır.</w:t>
      </w:r>
    </w:p>
    <w:p w:rsidR="00D83A3D" w:rsidRPr="0030699F" w:rsidRDefault="00D83A3D" w:rsidP="00D83A3D">
      <w:pPr>
        <w:spacing w:before="100" w:beforeAutospacing="1" w:after="100" w:afterAutospacing="1" w:line="261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b) TS EN ISO 5349-1 ve 2 standartlarına ve bu standartların en güncel hallerine göre, kullanılan cihazlar ve yöntemler,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ölçülecek mekanik titreşimin karakteristiğine,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çevresel etkilere ve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ölçüm aygıtlarının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özelliklerine uyumlu olacaktır.</w:t>
      </w:r>
    </w:p>
    <w:p w:rsidR="00D83A3D" w:rsidRPr="0030699F" w:rsidRDefault="00D83A3D" w:rsidP="00D83A3D">
      <w:pPr>
        <w:spacing w:before="100" w:beforeAutospacing="1" w:after="100" w:afterAutospacing="1" w:line="255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c)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Çift elle kullanılan aygıtlarda,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ölçümler her el için ayrı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ayrı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yapılacaktır.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Maruziyet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, her iki eldeki en yüksek değer esas alınarak belirlenecek ve diğer el ile ilgili bilgiler de verilecektir.</w:t>
      </w:r>
    </w:p>
    <w:p w:rsidR="00D83A3D" w:rsidRPr="0030699F" w:rsidRDefault="00D83A3D" w:rsidP="00D83A3D">
      <w:pPr>
        <w:spacing w:before="100" w:beforeAutospacing="1" w:after="100" w:afterAutospacing="1" w:line="255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3. Etkileşim</w:t>
      </w:r>
    </w:p>
    <w:p w:rsidR="00D83A3D" w:rsidRPr="0030699F" w:rsidRDefault="00D83A3D" w:rsidP="00D83A3D">
      <w:pPr>
        <w:spacing w:before="100" w:beforeAutospacing="1" w:after="100" w:afterAutospacing="1" w:line="255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Mekanik titreşim, elle yapılan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ölçümleri veya göstergelerin okunmasını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etkiliyor ise bu Yönetmeliğin 7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nci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maddesi birinci fıkrasının (ç) bendi dikkate alınacaktır.</w:t>
      </w:r>
    </w:p>
    <w:p w:rsidR="00D83A3D" w:rsidRPr="0030699F" w:rsidRDefault="00D83A3D" w:rsidP="00D83A3D">
      <w:pPr>
        <w:spacing w:before="100" w:beforeAutospacing="1" w:after="100" w:afterAutospacing="1" w:line="255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4. Dolaylı</w:t>
      </w:r>
      <w:r w:rsidRPr="00D83A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riskler</w:t>
      </w:r>
    </w:p>
    <w:p w:rsidR="00D83A3D" w:rsidRPr="0030699F" w:rsidRDefault="00D83A3D" w:rsidP="00D83A3D">
      <w:pPr>
        <w:spacing w:before="100" w:beforeAutospacing="1" w:after="100" w:afterAutospacing="1" w:line="255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Mekanik titreşim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özellikle yapıların dayanıklılığını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veya bağlantı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yerlerinin güvenliğini etkiliyor ise bu Yönetmeliğin 7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nci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maddesi birinci fıkrasının (ç) 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bendi dikkate alınacaktır.</w:t>
      </w:r>
    </w:p>
    <w:p w:rsidR="00D83A3D" w:rsidRPr="0030699F" w:rsidRDefault="00D83A3D" w:rsidP="00D83A3D">
      <w:pPr>
        <w:spacing w:before="100" w:beforeAutospacing="1" w:after="100" w:afterAutospacing="1" w:line="255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5. Kişisel koruyucular</w:t>
      </w:r>
    </w:p>
    <w:p w:rsidR="00D83A3D" w:rsidRPr="0030699F" w:rsidRDefault="00D83A3D" w:rsidP="00D83A3D">
      <w:pPr>
        <w:spacing w:before="100" w:beforeAutospacing="1" w:after="100" w:afterAutospacing="1" w:line="255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El-kol titreşimine karşı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kullanılan kişisel koruyucu donanım, bu Yönetmeliğin 8 inci maddesinin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üçüncüfıkrasında belirtilen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önlemler ile ilgili eylem planına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dahil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edilebilir.</w:t>
      </w:r>
    </w:p>
    <w:p w:rsidR="00D83A3D" w:rsidRPr="0030699F" w:rsidRDefault="00D83A3D" w:rsidP="00D83A3D">
      <w:pPr>
        <w:spacing w:before="100" w:beforeAutospacing="1" w:after="100" w:afterAutospacing="1" w:line="255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D83A3D" w:rsidRPr="0030699F" w:rsidRDefault="00D83A3D" w:rsidP="00D83A3D">
      <w:pPr>
        <w:spacing w:before="100" w:beforeAutospacing="1" w:after="100" w:afterAutospacing="1" w:line="255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</w:p>
    <w:p w:rsidR="001C7E24" w:rsidRDefault="001C7E24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br w:type="page"/>
      </w:r>
    </w:p>
    <w:p w:rsidR="00D83A3D" w:rsidRPr="0030699F" w:rsidRDefault="00D83A3D" w:rsidP="001C7E24">
      <w:pPr>
        <w:spacing w:before="100" w:beforeAutospacing="1" w:after="100" w:afterAutospacing="1" w:line="25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lastRenderedPageBreak/>
        <w:t>EK 2</w:t>
      </w:r>
    </w:p>
    <w:p w:rsidR="00D83A3D" w:rsidRPr="0030699F" w:rsidRDefault="00D83A3D" w:rsidP="001C7E24">
      <w:pPr>
        <w:spacing w:before="100" w:beforeAutospacing="1" w:after="100" w:afterAutospacing="1" w:line="25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BÜTÜN VÜCUT TİTREŞİMİ</w:t>
      </w:r>
    </w:p>
    <w:p w:rsidR="00D83A3D" w:rsidRPr="0030699F" w:rsidRDefault="00D83A3D" w:rsidP="00D83A3D">
      <w:pPr>
        <w:spacing w:before="100" w:beforeAutospacing="1" w:after="100" w:afterAutospacing="1" w:line="255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1.</w:t>
      </w:r>
      <w:r w:rsidRPr="00D83A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Maruziyet </w:t>
      </w: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değerlendirmesi</w:t>
      </w:r>
    </w:p>
    <w:p w:rsidR="00D83A3D" w:rsidRPr="0030699F" w:rsidRDefault="00D83A3D" w:rsidP="00D83A3D">
      <w:pPr>
        <w:spacing w:before="100" w:beforeAutospacing="1" w:after="100" w:afterAutospacing="1" w:line="255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Bütün vücut titreşiminde maruziyet düzeyinin değerlendirilmesi, günlük maruziyet değerinin hesaplanmasına dayalı olarak sekiz saatlik dönemde A(8) sürekli ivme eşdeğeri cinsinden tanımlanan en yüksek (rms) değeri olarak hesaplanan, TS EN 1032+A1:2011 “Mekanik Titreşim – Titreşim Emisyon Değerinin Belirlenmesi Amacıyla Hareketli Makinelerin Deneye Tabi Tutulması” ile TS ISO 2631-1 “Mekanik Titreşim ve Şok-Tüm Vücut Titreşime Maruz Kalma Değerlendirilmesi-Bölüm 1:Genel Kurallar” standartlarına ve bu standartların en güncel hallerine göre yapılır.</w:t>
      </w:r>
    </w:p>
    <w:p w:rsidR="00D83A3D" w:rsidRPr="0030699F" w:rsidRDefault="00D83A3D" w:rsidP="00D83A3D">
      <w:pPr>
        <w:spacing w:before="100" w:beforeAutospacing="1" w:after="100" w:afterAutospacing="1" w:line="255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Deniz taşımacılığında, 1 Hz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`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in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üzerindeki titreşimler değerlendirmeye alınacaktır.</w:t>
      </w:r>
    </w:p>
    <w:p w:rsidR="00D83A3D" w:rsidRPr="0030699F" w:rsidRDefault="00D83A3D" w:rsidP="00D83A3D">
      <w:pPr>
        <w:spacing w:before="100" w:beforeAutospacing="1" w:after="100" w:afterAutospacing="1" w:line="255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2.</w:t>
      </w:r>
      <w:r w:rsidRPr="00D83A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Ölçüm</w:t>
      </w:r>
    </w:p>
    <w:p w:rsidR="00D83A3D" w:rsidRPr="0030699F" w:rsidRDefault="00D83A3D" w:rsidP="00D83A3D">
      <w:pPr>
        <w:spacing w:before="100" w:beforeAutospacing="1" w:after="100" w:afterAutospacing="1" w:line="255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Bu Yönetmeliğin 6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ncı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maddesine göre yapılan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ölçümde kullanılan yöntemler, söz konusu mekanik titreşime maruz kalan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çalışanların kişisel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maruziyetini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belirleyebilecek nitelikte olacaktır. Kullanılan yöntemler;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ölçülecek mekanik titreşimin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özelliklerine,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çevresel etkilere ve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ölçüm aygıtlarının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özelliklerine uygun olacaktır.</w:t>
      </w:r>
    </w:p>
    <w:p w:rsidR="00D83A3D" w:rsidRPr="0030699F" w:rsidRDefault="00D83A3D" w:rsidP="00D83A3D">
      <w:pPr>
        <w:spacing w:before="100" w:beforeAutospacing="1" w:after="100" w:afterAutospacing="1" w:line="255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3. Etkileşim</w:t>
      </w:r>
    </w:p>
    <w:p w:rsidR="00D83A3D" w:rsidRPr="0030699F" w:rsidRDefault="00D83A3D" w:rsidP="00D83A3D">
      <w:pPr>
        <w:spacing w:before="100" w:beforeAutospacing="1" w:after="100" w:afterAutospacing="1" w:line="255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Mekanik titreşim, elle yapılan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ölçümleri veya göstergelerin okunmasını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etkiliyor ise bu Yönetmeliğin 7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nci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maddesi birinci fıkrasının (ç) bendi dikkate alınacaktır.</w:t>
      </w:r>
    </w:p>
    <w:p w:rsidR="00D83A3D" w:rsidRPr="0030699F" w:rsidRDefault="00D83A3D" w:rsidP="00D83A3D">
      <w:pPr>
        <w:spacing w:before="100" w:beforeAutospacing="1" w:after="100" w:afterAutospacing="1" w:line="255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4. Dolaylı</w:t>
      </w:r>
      <w:r w:rsidRPr="00D83A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riskler</w:t>
      </w:r>
    </w:p>
    <w:p w:rsidR="00D83A3D" w:rsidRPr="0030699F" w:rsidRDefault="00D83A3D" w:rsidP="00D83A3D">
      <w:pPr>
        <w:spacing w:before="100" w:beforeAutospacing="1" w:after="100" w:afterAutospacing="1" w:line="255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Mekanik titreşim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özellikle yapıların dayanıklılığını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veya bağlantı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yerlerinin güvenliğini etkiliyor ise bu Yönetmeliğin 7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nci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maddesi birinci fıkrasının (ç) bendi dikkate alınacaktır.</w:t>
      </w:r>
    </w:p>
    <w:p w:rsidR="00D83A3D" w:rsidRPr="0030699F" w:rsidRDefault="00D83A3D" w:rsidP="00D83A3D">
      <w:pPr>
        <w:spacing w:before="100" w:beforeAutospacing="1" w:after="100" w:afterAutospacing="1" w:line="255" w:lineRule="atLeast"/>
        <w:ind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5.</w:t>
      </w:r>
      <w:r w:rsidRPr="00D83A3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 Maruziyetin </w:t>
      </w:r>
      <w:r w:rsidRPr="0030699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kapsamı</w:t>
      </w:r>
    </w:p>
    <w:p w:rsidR="005F7BCF" w:rsidRPr="00D83A3D" w:rsidRDefault="00D83A3D" w:rsidP="00D83A3D">
      <w:pPr>
        <w:jc w:val="both"/>
        <w:rPr>
          <w:rFonts w:ascii="Times New Roman" w:hAnsi="Times New Roman" w:cs="Times New Roman"/>
          <w:sz w:val="24"/>
          <w:szCs w:val="24"/>
        </w:rPr>
      </w:pP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Özellikle, yapılan işin doğası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gereği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çalışanın, işverenin gözetimindeki dinlenme tesislerinden yararlandığı</w:t>
      </w:r>
      <w:bookmarkStart w:id="0" w:name="_GoBack"/>
      <w:bookmarkEnd w:id="0"/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yerlerde, bu Yönetmeliğin 7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 nci </w:t>
      </w:r>
      <w:r w:rsidRPr="0030699F">
        <w:rPr>
          <w:rFonts w:ascii="Times New Roman" w:eastAsia="Times New Roman" w:hAnsi="Times New Roman" w:cs="Times New Roman"/>
          <w:sz w:val="24"/>
          <w:szCs w:val="24"/>
          <w:lang w:eastAsia="tr-TR"/>
        </w:rPr>
        <w:t>maddesi birinci fıkrasının (f) bendi uygulanacaktır. Bu tesislerdeki bütün vücut titreşimi, "zorunlu haller" dışında kullanım amaçlarına ve koşullarına uygun düzeye indirilecektir</w:t>
      </w:r>
      <w:r w:rsidRPr="00D83A3D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sectPr w:rsidR="005F7BCF" w:rsidRPr="00D83A3D" w:rsidSect="007F3328">
      <w:foot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412" w:rsidRDefault="009E3412" w:rsidP="007F3328">
      <w:pPr>
        <w:spacing w:after="0" w:line="240" w:lineRule="auto"/>
      </w:pPr>
      <w:r>
        <w:separator/>
      </w:r>
    </w:p>
  </w:endnote>
  <w:endnote w:type="continuationSeparator" w:id="1">
    <w:p w:rsidR="009E3412" w:rsidRDefault="009E3412" w:rsidP="007F3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i/>
        <w:sz w:val="20"/>
        <w:szCs w:val="20"/>
      </w:rPr>
      <w:id w:val="-1567790385"/>
      <w:docPartObj>
        <w:docPartGallery w:val="Page Numbers (Bottom of Page)"/>
        <w:docPartUnique/>
      </w:docPartObj>
    </w:sdtPr>
    <w:sdtContent>
      <w:sdt>
        <w:sdtPr>
          <w:rPr>
            <w:i/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Content>
          <w:p w:rsidR="007F3328" w:rsidRPr="007F3328" w:rsidRDefault="007F79AB" w:rsidP="007F3328">
            <w:pPr>
              <w:pStyle w:val="Altbilgi"/>
              <w:jc w:val="right"/>
              <w:rPr>
                <w:i/>
                <w:sz w:val="20"/>
                <w:szCs w:val="20"/>
              </w:rPr>
            </w:pPr>
            <w:r w:rsidRPr="007F3328">
              <w:rPr>
                <w:bCs/>
                <w:i/>
                <w:sz w:val="20"/>
                <w:szCs w:val="20"/>
              </w:rPr>
              <w:fldChar w:fldCharType="begin"/>
            </w:r>
            <w:r w:rsidR="007F3328" w:rsidRPr="007F3328">
              <w:rPr>
                <w:bCs/>
                <w:i/>
                <w:sz w:val="20"/>
                <w:szCs w:val="20"/>
              </w:rPr>
              <w:instrText>PAGE</w:instrText>
            </w:r>
            <w:r w:rsidRPr="007F3328">
              <w:rPr>
                <w:bCs/>
                <w:i/>
                <w:sz w:val="20"/>
                <w:szCs w:val="20"/>
              </w:rPr>
              <w:fldChar w:fldCharType="separate"/>
            </w:r>
            <w:r w:rsidR="002B654C">
              <w:rPr>
                <w:bCs/>
                <w:i/>
                <w:noProof/>
                <w:sz w:val="20"/>
                <w:szCs w:val="20"/>
              </w:rPr>
              <w:t>8</w:t>
            </w:r>
            <w:r w:rsidRPr="007F3328">
              <w:rPr>
                <w:bCs/>
                <w:i/>
                <w:sz w:val="20"/>
                <w:szCs w:val="20"/>
              </w:rPr>
              <w:fldChar w:fldCharType="end"/>
            </w:r>
            <w:r w:rsidR="007F3328" w:rsidRPr="007F3328">
              <w:rPr>
                <w:i/>
                <w:sz w:val="20"/>
                <w:szCs w:val="20"/>
              </w:rPr>
              <w:t xml:space="preserve"> / </w:t>
            </w:r>
            <w:r w:rsidRPr="007F3328">
              <w:rPr>
                <w:bCs/>
                <w:i/>
                <w:sz w:val="20"/>
                <w:szCs w:val="20"/>
              </w:rPr>
              <w:fldChar w:fldCharType="begin"/>
            </w:r>
            <w:r w:rsidR="007F3328" w:rsidRPr="007F3328">
              <w:rPr>
                <w:bCs/>
                <w:i/>
                <w:sz w:val="20"/>
                <w:szCs w:val="20"/>
              </w:rPr>
              <w:instrText>NUMPAGES</w:instrText>
            </w:r>
            <w:r w:rsidRPr="007F3328">
              <w:rPr>
                <w:bCs/>
                <w:i/>
                <w:sz w:val="20"/>
                <w:szCs w:val="20"/>
              </w:rPr>
              <w:fldChar w:fldCharType="separate"/>
            </w:r>
            <w:r w:rsidR="002B654C">
              <w:rPr>
                <w:bCs/>
                <w:i/>
                <w:noProof/>
                <w:sz w:val="20"/>
                <w:szCs w:val="20"/>
              </w:rPr>
              <w:t>8</w:t>
            </w:r>
            <w:r w:rsidRPr="007F3328">
              <w:rPr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:rsidR="007F3328" w:rsidRDefault="007F3328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412" w:rsidRDefault="009E3412" w:rsidP="007F3328">
      <w:pPr>
        <w:spacing w:after="0" w:line="240" w:lineRule="auto"/>
      </w:pPr>
      <w:r>
        <w:separator/>
      </w:r>
    </w:p>
  </w:footnote>
  <w:footnote w:type="continuationSeparator" w:id="1">
    <w:p w:rsidR="009E3412" w:rsidRDefault="009E3412" w:rsidP="007F332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0E27"/>
    <w:rsid w:val="00057457"/>
    <w:rsid w:val="00060E27"/>
    <w:rsid w:val="001C7E24"/>
    <w:rsid w:val="001D4B92"/>
    <w:rsid w:val="00275150"/>
    <w:rsid w:val="00277745"/>
    <w:rsid w:val="002B654C"/>
    <w:rsid w:val="0030699F"/>
    <w:rsid w:val="003A1AC9"/>
    <w:rsid w:val="004556F8"/>
    <w:rsid w:val="005F7BCF"/>
    <w:rsid w:val="007F3328"/>
    <w:rsid w:val="007F79AB"/>
    <w:rsid w:val="00852471"/>
    <w:rsid w:val="00905975"/>
    <w:rsid w:val="009E3412"/>
    <w:rsid w:val="00B623D2"/>
    <w:rsid w:val="00C06EB7"/>
    <w:rsid w:val="00C301F7"/>
    <w:rsid w:val="00C47181"/>
    <w:rsid w:val="00D83A3D"/>
    <w:rsid w:val="00EC2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F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F3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F3328"/>
  </w:style>
  <w:style w:type="paragraph" w:styleId="Altbilgi">
    <w:name w:val="footer"/>
    <w:basedOn w:val="Normal"/>
    <w:link w:val="AltbilgiChar"/>
    <w:uiPriority w:val="99"/>
    <w:unhideWhenUsed/>
    <w:rsid w:val="007F3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F3328"/>
  </w:style>
  <w:style w:type="character" w:styleId="Kpr">
    <w:name w:val="Hyperlink"/>
    <w:basedOn w:val="VarsaylanParagrafYazTipi"/>
    <w:uiPriority w:val="99"/>
    <w:unhideWhenUsed/>
    <w:rsid w:val="004556F8"/>
    <w:rPr>
      <w:color w:val="0000FF" w:themeColor="hyperlink"/>
      <w:u w:val="single"/>
    </w:rPr>
  </w:style>
  <w:style w:type="paragraph" w:customStyle="1" w:styleId="style9">
    <w:name w:val="style9"/>
    <w:basedOn w:val="Normal"/>
    <w:rsid w:val="00277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uto-style8">
    <w:name w:val="auto-style8"/>
    <w:basedOn w:val="VarsaylanParagrafYazTipi"/>
    <w:rsid w:val="00277745"/>
  </w:style>
  <w:style w:type="character" w:customStyle="1" w:styleId="style1">
    <w:name w:val="style1"/>
    <w:basedOn w:val="VarsaylanParagrafYazTipi"/>
    <w:rsid w:val="00277745"/>
  </w:style>
  <w:style w:type="character" w:customStyle="1" w:styleId="auto-style7">
    <w:name w:val="auto-style7"/>
    <w:basedOn w:val="VarsaylanParagrafYazTipi"/>
    <w:rsid w:val="00277745"/>
  </w:style>
  <w:style w:type="character" w:customStyle="1" w:styleId="apple-converted-space">
    <w:name w:val="apple-converted-space"/>
    <w:basedOn w:val="VarsaylanParagrafYazTipi"/>
    <w:rsid w:val="0030699F"/>
  </w:style>
  <w:style w:type="character" w:customStyle="1" w:styleId="grame">
    <w:name w:val="grame"/>
    <w:basedOn w:val="VarsaylanParagrafYazTipi"/>
    <w:rsid w:val="0030699F"/>
  </w:style>
  <w:style w:type="paragraph" w:styleId="NormalWeb">
    <w:name w:val="Normal (Web)"/>
    <w:basedOn w:val="Normal"/>
    <w:uiPriority w:val="99"/>
    <w:semiHidden/>
    <w:unhideWhenUsed/>
    <w:rsid w:val="00306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yaz"/>
    <w:basedOn w:val="Normal"/>
    <w:rsid w:val="003069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pelle">
    <w:name w:val="spelle"/>
    <w:basedOn w:val="VarsaylanParagrafYazTipi"/>
    <w:rsid w:val="003069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2347</Words>
  <Characters>13379</Characters>
  <Application>Microsoft Office Word</Application>
  <DocSecurity>0</DocSecurity>
  <Lines>111</Lines>
  <Paragraphs>31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E.A.</Company>
  <LinksUpToDate>false</LinksUpToDate>
  <CharactersWithSpaces>15695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www.bilgit.com</dc:creator>
  <cp:lastModifiedBy>win7</cp:lastModifiedBy>
  <cp:revision>7</cp:revision>
  <dcterms:created xsi:type="dcterms:W3CDTF">2013-08-21T21:07:00Z</dcterms:created>
  <dcterms:modified xsi:type="dcterms:W3CDTF">2014-12-26T12:18:00Z</dcterms:modified>
</cp:coreProperties>
</file>