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EBC" w:rsidRPr="007A6EBC" w:rsidRDefault="007A6EBC" w:rsidP="007A6EBC">
      <w:pPr>
        <w:pStyle w:val="2-ortabaslk"/>
        <w:shd w:val="clear" w:color="auto" w:fill="FFFFFF"/>
        <w:spacing w:before="56" w:beforeAutospacing="0" w:after="283" w:afterAutospacing="0" w:line="240" w:lineRule="atLeast"/>
        <w:jc w:val="center"/>
        <w:rPr>
          <w:b/>
          <w:color w:val="1C283D"/>
        </w:rPr>
      </w:pPr>
      <w:r w:rsidRPr="007A6EBC">
        <w:rPr>
          <w:b/>
          <w:color w:val="1C283D"/>
        </w:rPr>
        <w:t>TEBLİGAT KANUNUNUN UYGULANMASINA DAİR YÖNETMELİK</w:t>
      </w:r>
    </w:p>
    <w:p w:rsidR="007A6EBC" w:rsidRPr="007A6EBC" w:rsidRDefault="007A6EBC" w:rsidP="007A6EBC">
      <w:pPr>
        <w:spacing w:after="0" w:line="240" w:lineRule="auto"/>
        <w:jc w:val="center"/>
        <w:rPr>
          <w:rStyle w:val="Kpr"/>
          <w:rFonts w:ascii="Times New Roman" w:eastAsia="Times New Roman" w:hAnsi="Times New Roman" w:cs="Times New Roman"/>
          <w:b/>
          <w:sz w:val="24"/>
          <w:szCs w:val="24"/>
          <w:lang w:eastAsia="tr-TR"/>
        </w:rPr>
      </w:pPr>
      <w:r w:rsidRPr="007A6EBC">
        <w:rPr>
          <w:rFonts w:ascii="Times New Roman" w:hAnsi="Times New Roman" w:cs="Times New Roman"/>
          <w:b/>
          <w:color w:val="1C283D"/>
          <w:sz w:val="24"/>
          <w:szCs w:val="24"/>
          <w:shd w:val="clear" w:color="auto" w:fill="FFFFFF"/>
        </w:rPr>
        <w:t>Resmi Gazete Tarihi: 25.01.2012 Resmi Gazete Sayısı: 28184</w:t>
      </w:r>
      <w:r w:rsidR="00E43389" w:rsidRPr="007A6EBC">
        <w:rPr>
          <w:rStyle w:val="Kpr"/>
          <w:rFonts w:ascii="Times New Roman" w:eastAsia="Times New Roman" w:hAnsi="Times New Roman" w:cs="Times New Roman"/>
          <w:b/>
          <w:sz w:val="24"/>
          <w:szCs w:val="24"/>
          <w:lang w:eastAsia="tr-TR"/>
        </w:rPr>
        <w:t xml:space="preserve"> </w:t>
      </w:r>
    </w:p>
    <w:p w:rsidR="007A6EBC" w:rsidRPr="007A6EBC" w:rsidRDefault="007A6EBC" w:rsidP="007A6EBC">
      <w:pPr>
        <w:pStyle w:val="2-ortabaslk"/>
        <w:shd w:val="clear" w:color="auto" w:fill="FFFFFF"/>
        <w:spacing w:line="240" w:lineRule="atLeast"/>
        <w:jc w:val="center"/>
        <w:rPr>
          <w:color w:val="1C283D"/>
        </w:rPr>
      </w:pPr>
      <w:r w:rsidRPr="007A6EBC">
        <w:rPr>
          <w:color w:val="1C283D"/>
        </w:rPr>
        <w:t>BİRİNCİ BÖLÜM</w:t>
      </w:r>
    </w:p>
    <w:p w:rsidR="007A6EBC" w:rsidRPr="007A6EBC" w:rsidRDefault="007A6EBC" w:rsidP="007A6EBC">
      <w:pPr>
        <w:pStyle w:val="2-ortabaslk"/>
        <w:shd w:val="clear" w:color="auto" w:fill="FFFFFF"/>
        <w:spacing w:after="85" w:afterAutospacing="0" w:line="240" w:lineRule="atLeast"/>
        <w:jc w:val="center"/>
        <w:rPr>
          <w:color w:val="1C283D"/>
        </w:rPr>
      </w:pPr>
      <w:r w:rsidRPr="007A6EBC">
        <w:rPr>
          <w:color w:val="1C283D"/>
        </w:rPr>
        <w:t>Amaç, Kapsam ve Dayanak</w:t>
      </w:r>
      <w:bookmarkStart w:id="0" w:name="_GoBack"/>
      <w:bookmarkEnd w:id="0"/>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Amaç</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 –</w:t>
      </w:r>
      <w:r w:rsidRPr="007A6EBC">
        <w:rPr>
          <w:rStyle w:val="apple-converted-space"/>
          <w:b/>
          <w:bCs/>
          <w:color w:val="1C283D"/>
        </w:rPr>
        <w:t> </w:t>
      </w:r>
      <w:r w:rsidRPr="007A6EBC">
        <w:rPr>
          <w:color w:val="1C283D"/>
        </w:rPr>
        <w:t>(1) Bu Yönetmeliğin amacı, 11/2/1959 tarihli ve 7201 sayılı Tebligat Kanununun uygulanmasına ilişkin usul ve esasları düzenlemektir.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Kapsam</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 –</w:t>
      </w:r>
      <w:r w:rsidRPr="007A6EBC">
        <w:rPr>
          <w:rStyle w:val="apple-converted-space"/>
          <w:b/>
          <w:bCs/>
          <w:color w:val="1C283D"/>
        </w:rPr>
        <w:t> </w:t>
      </w:r>
      <w:r w:rsidRPr="007A6EBC">
        <w:rPr>
          <w:color w:val="1C283D"/>
        </w:rPr>
        <w:t>(1) Bu Yönetmelik; yargı mercileri, 10/12/2003 tarihli ve 5018 sayılı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 belediyeler, köy hükmî şahsiyetleri, barolar ve noterler tarafından yapılacak tüm tebligat işlemlerine ilişkin usul ve esasları kapsar.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Dayanak</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 –</w:t>
      </w:r>
      <w:r w:rsidRPr="007A6EBC">
        <w:rPr>
          <w:rStyle w:val="apple-converted-space"/>
          <w:b/>
          <w:bCs/>
          <w:color w:val="1C283D"/>
        </w:rPr>
        <w:t> </w:t>
      </w:r>
      <w:r w:rsidRPr="007A6EBC">
        <w:rPr>
          <w:color w:val="1C283D"/>
        </w:rPr>
        <w:t>(1) Bu Yönetmelik, Tebligat Kanununun 60 ıncı maddesine dayanılarak hazırlanmıştır.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İKİNCİ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Tebligatın Yapılması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Tebligatın yapılması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 –</w:t>
      </w:r>
      <w:r w:rsidRPr="007A6EBC">
        <w:rPr>
          <w:rStyle w:val="apple-converted-space"/>
          <w:b/>
          <w:bCs/>
          <w:color w:val="1C283D"/>
        </w:rPr>
        <w:t> </w:t>
      </w:r>
      <w:r w:rsidRPr="007A6EBC">
        <w:rPr>
          <w:color w:val="1C283D"/>
        </w:rPr>
        <w:t>(1) 2 nci maddede belirtilen merciler tarafından yapılacak tüm tebliğler, bu Yönetmelik hükümlerine göre Posta ve Telgraf Teşkilatı Genel Müdürlüğü (PTT) veya memur vasıtasıyla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Tebligatın memur vasıtasıyla yapılması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 –</w:t>
      </w:r>
      <w:r w:rsidRPr="007A6EBC">
        <w:rPr>
          <w:rStyle w:val="apple-converted-space"/>
          <w:color w:val="1C283D"/>
        </w:rPr>
        <w:t> </w:t>
      </w:r>
      <w:r w:rsidRPr="007A6EBC">
        <w:rPr>
          <w:color w:val="1C283D"/>
        </w:rPr>
        <w:t>(1) Tebligatın;</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Kanunlarda özel hüküm bulunan hallerde,</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Gecikmesi halinde zarar doğabilecek işlerde,</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2 nci maddede belirtilen ve aynı yerde bulunan merciler arasında ya da bu mercilerde bulunan kişilere,</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yapılması durumunda, tebliğler kendi memurları veya mahalli mülki idare amirinin emriyle kolluk vasıtasıyla yaptırılır.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Memur vasıtasıyla tebligat yaptırılmasını gerektiren sebep tebligat evrakında gösterilir.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Kolluk vasıtasıyla tebligat yaptırılabilmesi için, tebliği çıkaran merciin, sebebini de belirtmek suretiyle mahalli mülki idare amirine müracaat etmesi gerekir. Mahalli mülki idare amirinin emri olmadan kolluğa gönderilen tebliğ evrakı gönderen mercie iade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(4) Zor kullanılmasını gerektiren veya soruşturma evresine ilişkin görevlerin kolluk tarafından yapılacağına dair olan hükümlerle bu Yönetmeliğin Yedinci Bölümünde yer alan özel hükümler saklıdır.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Ücret tarifesi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 –</w:t>
      </w:r>
      <w:r w:rsidRPr="007A6EBC">
        <w:rPr>
          <w:rStyle w:val="apple-converted-space"/>
          <w:color w:val="1C283D"/>
        </w:rPr>
        <w:t> </w:t>
      </w:r>
      <w:r w:rsidRPr="007A6EBC">
        <w:rPr>
          <w:color w:val="1C283D"/>
        </w:rPr>
        <w:t>(1) Posta ve Telgraf Teşkilatı Genel Müdürlüğü, bu Yönetmeliğe göre yapacağı işlerden dolayı alacağı ücretleri ayrı bir tarifeyle tespit eder.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Memur vasıtasıyla tebliğde zorunlu masraflar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 –</w:t>
      </w:r>
      <w:r w:rsidRPr="007A6EBC">
        <w:rPr>
          <w:rStyle w:val="apple-converted-space"/>
          <w:color w:val="1C283D"/>
        </w:rPr>
        <w:t> </w:t>
      </w:r>
      <w:r w:rsidRPr="007A6EBC">
        <w:rPr>
          <w:color w:val="1C283D"/>
        </w:rPr>
        <w:t>(1) Bu Yönetmelik gereğince memur vasıtasıyla yaptırılacak tebliğlerde, tebliğ yapana verilecek zorunlu masrafların miktarı, tebliğ yapılacak şahsın bulunduğu yerin uzaklığına göre, her mali yılbaşında, il idare kurullarınca, merkez ilçe ve bağlı ilçeler için ayrı ayrı tespit olunur.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10/2/1954 tarihli ve 6245 sayılı Harcırah Kanununun 49 uncu maddesine göre tazminat alan memurlara, yaptıkları tebliğler için ödeme yapılmaz.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Ücret ve masrafların peşin ödenmesi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8 –</w:t>
      </w:r>
      <w:r w:rsidRPr="007A6EBC">
        <w:rPr>
          <w:rStyle w:val="apple-converted-space"/>
          <w:b/>
          <w:bCs/>
          <w:color w:val="1C283D"/>
        </w:rPr>
        <w:t> </w:t>
      </w:r>
      <w:r w:rsidRPr="007A6EBC">
        <w:rPr>
          <w:color w:val="1C283D"/>
        </w:rPr>
        <w:t>(1) Tebligatın yapılmasını isteyen, aksine bir hüküm bulunmadıkça 6 ncı madde gereğince hazırlanan tarifede belirtilen ücreti veya 7 nci madde gereğince verilecek zorunlu masrafları peşin olarak öder. Tebligat masrafları kesin olarak belirlenemez ise avans olarak alınır ve daha sonra mahsubu yapılarak bakiyesi iade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Tebliği çıkaracak merci tarafından belirlenen süre içinde gerekli masrafın verilmemesi halinde talepten vazgeçilmiş sayılır. Haklı sebeplerden dolayı bu süreye uyulmaması halinde yeni bir süre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Adli yardımdan faydalananların, birinci fıkra gereğince vermeleri gereken ücret veya masraflar, ileride haksız çıkacak taraftan alınmak üzere ilgili mercilerce ödenir.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Yabancı elçilik ve konsolosluklardan gönderilen evraka ait ücret veya masrafın bu elçilik veya konsolosluklardan talep edilebilmesi, anlaşma hükümlerine ve mütekabiliyet esaslarına tabidir.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(5) Yabancı ülkelerde yapılacak tebligat ücretleri, 39 uncu madde gereğince yayımlanacak tebliğ esaslarına göre tebliği çıkaran merci tarafından alınır.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kaybı halinde masraflar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9 –</w:t>
      </w:r>
      <w:r w:rsidRPr="007A6EBC">
        <w:rPr>
          <w:rStyle w:val="apple-converted-space"/>
          <w:color w:val="1C283D"/>
        </w:rPr>
        <w:t> </w:t>
      </w:r>
      <w:r w:rsidRPr="007A6EBC">
        <w:rPr>
          <w:color w:val="1C283D"/>
        </w:rPr>
        <w:t>(1) PTT İşletmesine tevdi edilen tebliğ evrakının, mücbir haller dışında kaybedilmesi halinde masraflar, 2/3/1950 tarihli ve 5584 sayılı Posta Kanununun taahhütlü maddeler hakkındaki hükümleri gereğince karşılanır. Masraf miktarı, tebliğ evrakının tanzim ve tebliği için gerekli masraf miktarından fazla olamaz.</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evrakı, postaya değerli olarak verilirse, kaybı halinde tazminat, Posta Kanununun değerli maddeler hakkındaki hükümleri gereğince ödenir.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Tebliğ evrakının telgraf servisinde kayıp veya gecikmeye uğraması halinde birinci fıkra hükümleri uygulanır.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Uçak, telgraf ve diğer seri veya özel vasıtalarla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10 –</w:t>
      </w:r>
      <w:r w:rsidRPr="007A6EBC">
        <w:rPr>
          <w:rStyle w:val="apple-converted-space"/>
          <w:color w:val="1C283D"/>
        </w:rPr>
        <w:t> </w:t>
      </w:r>
      <w:r w:rsidRPr="007A6EBC">
        <w:rPr>
          <w:color w:val="1C283D"/>
        </w:rPr>
        <w:t>(1) Tebligat, uçakla veya postada kullanılan diğer seri ve özel vasıtalarla veya muhtelif işaretli telgraflarla da yaptırılabilir.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(2) Tebliğin bu vasıtalardan hangisiyle yapılacağı ilgilinin talebi üzerine veya resen, mahkeme başkanı, hâkim veya tebliği yaptıracak diğer merciler tarafından kararlaştırılır. Talepte bulunan müracaatını yazılı olarak yapmamışsa, talep, ilgili evrak üzerine yazılarak kendisine imzalattırılır.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İlgilinin talebi veya resen görülen lüzum üzerine birinci fıkrada yazılı vasıtalardan biriyle tebligat yapılabilmesi için, tebligatı çıkaran merci tarafından sebebinin evrak üzerinde gösterilmesi gerekir.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Uçak, telgraf ve diğer seri veya özel vasıtalarla tebligat ücretleri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11 –</w:t>
      </w:r>
      <w:r w:rsidRPr="007A6EBC">
        <w:rPr>
          <w:rStyle w:val="apple-converted-space"/>
          <w:b/>
          <w:bCs/>
          <w:color w:val="1C283D"/>
        </w:rPr>
        <w:t> </w:t>
      </w:r>
      <w:r w:rsidRPr="007A6EBC">
        <w:rPr>
          <w:color w:val="1C283D"/>
        </w:rPr>
        <w:t>(1) Tebligatın, resen veya talep üzerine uçak, telgraf ve diğer seri veya özel vasıtalarla yapılması halinde bunlara ait ücretler, 6 ncı madde gereğince hazırlanan ücret tarifesine göre tebliği isteyenden, tebliğ ücretine ilaveten alınır.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Elektronik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12 –</w:t>
      </w:r>
      <w:r w:rsidRPr="007A6EBC">
        <w:rPr>
          <w:rStyle w:val="apple-converted-space"/>
          <w:b/>
          <w:bCs/>
          <w:color w:val="1C283D"/>
        </w:rPr>
        <w:t> </w:t>
      </w:r>
      <w:r w:rsidRPr="007A6EBC">
        <w:rPr>
          <w:color w:val="1C283D"/>
        </w:rPr>
        <w:t>(1) Tebligatlar, elektronik yolla yapılabilir, zorunlu bir sebeple yapılamaması hâlinde bu Yönetmelikte belirtilen usullerle tebligat yapılır. Elektronik yolla tebligata ilişkin usul ve esaslar buna ilişkin yönetmelikle düzenlenir.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ÜÇÜNCÜ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Tebligat Esasları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nüshaları ve makbuz verilmesi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13 –</w:t>
      </w:r>
      <w:r w:rsidRPr="007A6EBC">
        <w:rPr>
          <w:rStyle w:val="apple-converted-space"/>
          <w:b/>
          <w:bCs/>
          <w:color w:val="1C283D"/>
        </w:rPr>
        <w:t> </w:t>
      </w:r>
      <w:r w:rsidRPr="007A6EBC">
        <w:rPr>
          <w:color w:val="1C283D"/>
        </w:rPr>
        <w:t>(1) Tebliğ olunacak her nevi evrak, biri dosyasına konulmak ve diğeri tebliğ edilecek kişilere verilmek üzere yeterli sayıdaki nüshadan oluşur. Bu nüshalarda, iş sahibi veya vekilinin imzası bulunur. Resen yapılan tebligata ait evrak, tebliği çıkaran merciin yetkili memuru tarafından imzalanır.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olunmak üzere yetkili mercilere verilecek evrakın her nüshasına bu mercilerce, verildiği tarih yazılır ve istenirse makbuz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Her nevi evrakın tebliğine ve davetiyelere ait tebliğ mazbataları dosyasına konulur.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Davetiyelerin tanzimi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14 –</w:t>
      </w:r>
      <w:r w:rsidRPr="007A6EBC">
        <w:rPr>
          <w:rStyle w:val="apple-converted-space"/>
          <w:color w:val="1C283D"/>
        </w:rPr>
        <w:t> </w:t>
      </w:r>
      <w:r w:rsidRPr="007A6EBC">
        <w:rPr>
          <w:color w:val="1C283D"/>
        </w:rPr>
        <w:t>(1) Tebligat Kanununun 9 uncu maddesinde yazılı kayıtları içermek üzere tanzim olunacak davetiyeler, ek-1’de yer alan (1) numaralı örnekte gösterildiği şekilde hazırlanır.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Müddet tayini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15 –</w:t>
      </w:r>
      <w:r w:rsidRPr="007A6EBC">
        <w:rPr>
          <w:rStyle w:val="apple-converted-space"/>
          <w:color w:val="1C283D"/>
        </w:rPr>
        <w:t> </w:t>
      </w:r>
      <w:r w:rsidRPr="007A6EBC">
        <w:rPr>
          <w:color w:val="1C283D"/>
        </w:rPr>
        <w:t>(1) 10 uncu maddede sayılan vasıtalarla yapılan tebligatlar dışındaki her çeşit tebliğ evrakı ve davetiyelerin, ilgililere ulaşması ve ilgililerin tebliğin veya davetiyenin gereklerini yerine getirebilmesi için bu evrakı çıkaran merci tarafından tayin edilecek müddetin hesabında, evrakın gönderileceği mahallin yakınlık veya uzaklığı, mevsim koşulları, ulaşım araçlarının durumu gibi hususlar dikkate alınır.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Bilinen adreste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16 –</w:t>
      </w:r>
      <w:r w:rsidRPr="007A6EBC">
        <w:rPr>
          <w:rStyle w:val="apple-converted-space"/>
          <w:b/>
          <w:bCs/>
          <w:color w:val="1C283D"/>
        </w:rPr>
        <w:t> </w:t>
      </w:r>
      <w:r w:rsidRPr="007A6EBC">
        <w:rPr>
          <w:color w:val="1C283D"/>
        </w:rPr>
        <w:t>(1) Tebligat, öncelikle tebliğ yapılacak şahsın bilinen en son adresinde yapılır. Bilinen en son adresin tespitinde, tebliğ isteyenin beyanı, muhatabın veya diğer ilgililerin bildirimleri ya da mevcut belgeler esas alınır.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(2) Bilinen en son adresin tebligata elverişli olmadığının anlaşılması veya tebligat yapılamaması hâlinde, muhatabın adres kayıt sisteminde bulunan yerleşim yeri adresi bilinen en son adresi olarak kabul edilir ve tebligat buraya yapılır. Ayrıca başkaca adres araştırması yapılmaz. 79 uncu maddenin ikinci fıkrasına göre renkli bastırılan tebligat zarfında, adresin muhatabın adres kayıt sistemindeki yerleşim yeri adresi olduğu belirtilerek bu adrese tebligat yapılacağına dair meşruhata yer verilir.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Adresten başka yerde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17 –</w:t>
      </w:r>
      <w:r w:rsidRPr="007A6EBC">
        <w:rPr>
          <w:rStyle w:val="apple-converted-space"/>
          <w:color w:val="1C283D"/>
        </w:rPr>
        <w:t> </w:t>
      </w:r>
      <w:r w:rsidRPr="007A6EBC">
        <w:rPr>
          <w:color w:val="1C283D"/>
        </w:rPr>
        <w:t>(1) Bir şahsa, adresinden başka bir yerde tebligat yapılabilmesi, o şahsın kabulü halinde mümkündür.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yapılacak şahsın, tebliği çıkaran mercie, PTT merkezine veya tebliğ memuruna müracaat etmesi durumunda da tebliğ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Vekile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18 –</w:t>
      </w:r>
      <w:r w:rsidRPr="007A6EBC">
        <w:rPr>
          <w:rStyle w:val="apple-converted-space"/>
          <w:color w:val="1C283D"/>
        </w:rPr>
        <w:t> </w:t>
      </w:r>
      <w:r w:rsidRPr="007A6EBC">
        <w:rPr>
          <w:color w:val="1C283D"/>
        </w:rPr>
        <w:t>(1) Vekil vasıtasıyla takip edilen işlerde tebligat vekile yapılır. Vekile bürosunda yapılacak tebligat, resmî çalışma gün ve saatleri içinde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Vekil birden çok ise bunlardan birine tebligat yapılması yeterlidir. Eğer tebligat birden fazla vekile yapılmış ise bunlardan ilkine yapılan tebliğ tarihi asıl tebliğ tarihi sayılır. Ancak, 4/12/2004 tarihli ve 5271 sayılı Ceza Muhakemesi Kanununun, kararların sanıklara tebliğ edilmesine ilişkin hükümleri saklıdır.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Kanuni temsilciye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19 –</w:t>
      </w:r>
      <w:r w:rsidRPr="007A6EBC">
        <w:rPr>
          <w:rStyle w:val="apple-converted-space"/>
          <w:b/>
          <w:bCs/>
          <w:color w:val="1C283D"/>
        </w:rPr>
        <w:t> </w:t>
      </w:r>
      <w:r w:rsidRPr="007A6EBC">
        <w:rPr>
          <w:color w:val="1C283D"/>
        </w:rPr>
        <w:t>(1) Kanuni temsilcisi bulunanlara yapılacak tebligat temsilciye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Kanuni temsilcisi bulunanlara kanun hükümleri gereğince bizzat kendilerine tebligat yapılması icap ederse temsilciye tebligat yapılmaz.</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Kanuni temsilcisi olmayıp da bulunması gerekenlere usulüne göre kanuni temsilci tayini yoluna gidilir.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Tüzel kişilere ve ticari işletmelere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20 –</w:t>
      </w:r>
      <w:r w:rsidRPr="007A6EBC">
        <w:rPr>
          <w:rStyle w:val="apple-converted-space"/>
          <w:b/>
          <w:bCs/>
          <w:color w:val="1C283D"/>
        </w:rPr>
        <w:t> </w:t>
      </w:r>
      <w:r w:rsidRPr="007A6EBC">
        <w:rPr>
          <w:color w:val="1C283D"/>
        </w:rPr>
        <w:t>(1) Tüzel kişilere tebliğ yetkili temsilcilerine, bunlar birden çok ise yalnız birine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Bakanlıkların ve bunların teşkilatının, Kamu Malî Yönetimi ve Kontrol Kanununa ekli (I) sayılı cetvelde yer alan genel bütçe kapsamındaki kamu idareleri, (II) sayılı cetvelde yer alan özel bütçeli idareler, (III) sayılı cetvelde yer alan düzenleyici ve denetleyici kurumlar, (IV) sayılı cetvelde yer alan sosyal güvenlik kurumları ile il özel idarelerinin, belediyelerin, köylerin ve özel kanunlarına dayanılarak kurulmuş bulunan teşekküllerle, şirketlerin, derneklerin ve vakıfların yetkili temsilcileri, bağlı bulundukları kanunlara ve statülerine göre tayin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Gerçek ve tüzel kişilere ait ticari işletmelerin işlemlerinden kaynaklanan uyuşmazlıklarda, ticari işletmenin o işlemde yetkili ticari temsilcisine yapılan tebliğ geçerlidir.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Tüzel kişilerin memur ve müstahdemlerine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21 –</w:t>
      </w:r>
      <w:r w:rsidRPr="007A6EBC">
        <w:rPr>
          <w:rStyle w:val="apple-converted-space"/>
          <w:color w:val="1C283D"/>
        </w:rPr>
        <w:t> </w:t>
      </w:r>
      <w:r w:rsidRPr="007A6EBC">
        <w:rPr>
          <w:color w:val="1C283D"/>
        </w:rPr>
        <w:t>(1) Tüzel kişiler adına tebligatı almaya yetkili kişiler, herhangi bir sebeple mutat iş saatlerinde işyerinde bulunmamaları veya o sırada evrakı bizzat alamayacak bir halde olmaları durumunda tebliğ, tüzel kişinin o yerdeki sürekli çalışan memur veya müstahdemlerinden birine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(2) Ancak, kendisine tebliğ yapılacak memur veya müstahdemin, tüzel kişinin o yerdeki teşkilatı veya personeli içinde görev itibariyle tebligatın muhatabı olan tüzel kişinin temsilcisinden sonra gelen bir kimse veya evrak müdürü gibi esasen bu tür işlerle görevlendirilmiş bir kişi olması gereklidir.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Bu kişilerin de bulunmaması halinde, bu husus tebliğ mazbatasında belirtilir ve tebliğ, o yerdeki diğer bir memur veya müstahdeme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Er ve erbaşlara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22 –</w:t>
      </w:r>
      <w:r w:rsidRPr="007A6EBC">
        <w:rPr>
          <w:rStyle w:val="apple-converted-space"/>
          <w:color w:val="1C283D"/>
        </w:rPr>
        <w:t> </w:t>
      </w:r>
      <w:r w:rsidRPr="007A6EBC">
        <w:rPr>
          <w:color w:val="1C283D"/>
        </w:rPr>
        <w:t>(1) Er ve erbaşlara yapılacak tebliğ, kıta komutanı ve kurum amiri gibi en yakın üste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Nöbetçi amiri veya subayı, tebliğ memurunun en yakın üste tebliğ yapmasını temin eder.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Diğer askeri şahıslara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23 –</w:t>
      </w:r>
      <w:r w:rsidRPr="007A6EBC">
        <w:rPr>
          <w:rStyle w:val="apple-converted-space"/>
          <w:color w:val="1C283D"/>
        </w:rPr>
        <w:t> </w:t>
      </w:r>
      <w:r w:rsidRPr="007A6EBC">
        <w:rPr>
          <w:color w:val="1C283D"/>
        </w:rPr>
        <w:t>(1) 22 nci maddenin kapsamı dışında kalan askeri şahıslara, birlik veya kurumda tebligat yapılması gerektiğinde, tebliğin yapılmasını nöbetçi amiri veya subayı temin eder. Muhatap bu kişiler tarafından derhal bulundurulamaz veya tebellüğden kaçınırsa ya da diğer bir sebeple tebliğin temini mümkün olmazsa, tebliğ o nöbetçi amiri veya subayına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Seferde askeri şahıslara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24 –</w:t>
      </w:r>
      <w:r w:rsidRPr="007A6EBC">
        <w:rPr>
          <w:rStyle w:val="apple-converted-space"/>
          <w:b/>
          <w:bCs/>
          <w:color w:val="1C283D"/>
        </w:rPr>
        <w:t> </w:t>
      </w:r>
      <w:r w:rsidRPr="007A6EBC">
        <w:rPr>
          <w:color w:val="1C283D"/>
        </w:rPr>
        <w:t>(1) Sefer halinde olan birlik veya kuruma mensup askeri şahıslara tebligat, bağlı bulundukları Kara, Deniz ve Hava Kuvvetleri Komutanlıkları aracılığıyla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Tebligatı, kıta komutanı, kurum amiri gibi en yakın üst yapar.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Aynı konutta oturan kişilere veya hizmetçiye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25 –</w:t>
      </w:r>
      <w:r w:rsidRPr="007A6EBC">
        <w:rPr>
          <w:rStyle w:val="apple-converted-space"/>
          <w:color w:val="1C283D"/>
        </w:rPr>
        <w:t> </w:t>
      </w:r>
      <w:r w:rsidRPr="007A6EBC">
        <w:rPr>
          <w:color w:val="1C283D"/>
        </w:rPr>
        <w:t>(1) Kendisine tebligat yapılacak kişi adresinde bulunmazsa tebliğ, kendisi ile aynı konutta oturan kişilere veya hizmetçilerinden birine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Meslek ve sanat erbabına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26 –</w:t>
      </w:r>
      <w:r w:rsidRPr="007A6EBC">
        <w:rPr>
          <w:rStyle w:val="apple-converted-space"/>
          <w:b/>
          <w:bCs/>
          <w:color w:val="1C283D"/>
        </w:rPr>
        <w:t> </w:t>
      </w:r>
      <w:r w:rsidRPr="007A6EBC">
        <w:rPr>
          <w:color w:val="1C283D"/>
        </w:rPr>
        <w:t>(1) Belirli bir yerde devamlı olarak meslek veya sanatını icra edenlere, o yerde de tebligat yapılabilir.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Muhatabın işyerinde bulunmaması halinde tebliğ, aynı yerde sürekli olarak çalışan memur veya müstahdemlerinden birine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Muhatap, meslek veya sanatını konutunda icra ediyorsa, kendisi bulunmadığı takdirde memur veya müstahdemlerinden birine yapılır. Bunlardan hiç birinin bulunmaması durumunda tebliğ, aynı konutta sürekli olarak oturan kişilere veya hizmetçilerinden birine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Otel, hastane, fabrika ve okul gibi yerlerde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27 –</w:t>
      </w:r>
      <w:r w:rsidRPr="007A6EBC">
        <w:rPr>
          <w:rStyle w:val="apple-converted-space"/>
          <w:b/>
          <w:bCs/>
          <w:color w:val="1C283D"/>
        </w:rPr>
        <w:t> </w:t>
      </w:r>
      <w:r w:rsidRPr="007A6EBC">
        <w:rPr>
          <w:color w:val="1C283D"/>
        </w:rPr>
        <w:t>(1) Tebliğ yapılacak kişi; otel, pansiyon, hastane, tedavi veya istirahat evi, fabrika, okul, öğrenci yurdu, resmi veya özel daire veya kurum gibi içine serbestçe girilemeyen veya arananın kolayca bulunması mümkün olmayan bir yerde bulunuyorsa tebliğin yapılmasını, o yeri idare eden veya muhatabın bulunduğu kısmın amiri temin eder.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(2) Muhatap bu kişiler tarafından derhal bulundurulamaz veya tebellüğden kaçınırsa yahut diğer bir sebeple tebliğin temini mümkün olmazsa tebliğ o yeri idare eden veya muhatabın bulunduğu kısmın amirine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Tutuklu ve hükümlülere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28 –</w:t>
      </w:r>
      <w:r w:rsidRPr="007A6EBC">
        <w:rPr>
          <w:rStyle w:val="apple-converted-space"/>
          <w:color w:val="1C283D"/>
        </w:rPr>
        <w:t> </w:t>
      </w:r>
      <w:r w:rsidRPr="007A6EBC">
        <w:rPr>
          <w:color w:val="1C283D"/>
        </w:rPr>
        <w:t>(1) Tutuklu ve hükümlülere tebligat yapılmasını, bu kişilerin bulunduğu kurum müdürü, müdür yoksa orayı idare eden memur temin eder.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Bir yıl veya daha fazla hürriyeti bağlayıcı ceza ile mahkûm olup kendilerine kanuni temsilci atanmış olanlara ait tebligat, 19 uncu maddeye göre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Tutuklu ve hükümlüye tebligat yapılamazsa tebliğ mazbatasına müdür veya memur tarafından belirtilen sebep şerh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Tutuklu veya hükümlünün hastanede bulunması halinde dahi tebligat, yukarıdaki fıkralar hükümlerine göre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Muhatabın geçici olarak başka yere gitmesi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29 –</w:t>
      </w:r>
      <w:r w:rsidRPr="007A6EBC">
        <w:rPr>
          <w:rStyle w:val="apple-converted-space"/>
          <w:color w:val="1C283D"/>
        </w:rPr>
        <w:t> </w:t>
      </w:r>
      <w:r w:rsidRPr="007A6EBC">
        <w:rPr>
          <w:color w:val="1C283D"/>
        </w:rPr>
        <w:t>(1) 21, 22, 23, 25, 26 ve 27 nci maddelerde yazılı kişiler, tebliğ yapılacak olanın geçici olarak başka yere gittiğini belirtirlerse, tebliğ memuru, muhatabın hangi sebeple adresten geçici olarak ayrıldığını, beyanda bulunanın adı ve soyadı ile sıfatını tebliğ tutanağına yazar. Tebliğ tutanağını beyanda bulunana imzalattırır ve tebliğ edilecek evrakı beyanda bulunana verir. Bu kişiler, tebliğ evrakını kabule mecburdurlar.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Bu kişilerin beyanlarını imzadan kaçınmaları ve tebliğ evrakını kabul etmemeleri durumunda, tebliğ memuru bu hususu tutanağa yazar, imzalar ve tebliğ olunacak evrakı, o yerin muhtar veya ihtiyar heyeti üyesinden birine ya da kolluk amir veya memurlarına imza karşılığında teslim eder ve teslim ettiği kişinin adresini içeren ihbarnameyi gösterilen adresin kapısına yapıştırır.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Bu maddeye göre yapılacak tebligatlarda tebliğ, tebliğ evrakının 21, 22, 23, 25, 26 ve 27 nci maddelerde yazılı kişilere verildiği tarihte veya ihbarname kapıya yapıştırılmışsa bu tarihten itibaren onbeş gün sonra yapılmış sayılır.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Muhatabın adreste bulunmaması, ölmesi veya adresinden sürekli olarak ayrılması halinde yapılacak işlem</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30 –</w:t>
      </w:r>
      <w:r w:rsidRPr="007A6EBC">
        <w:rPr>
          <w:rStyle w:val="apple-converted-space"/>
          <w:color w:val="1C283D"/>
        </w:rPr>
        <w:t> </w:t>
      </w:r>
      <w:r w:rsidRPr="007A6EBC">
        <w:rPr>
          <w:color w:val="1C283D"/>
        </w:rPr>
        <w:t>(1) Adres kayıt sistemindeki yerleşim yeri adresine meşruhat verilerek çıkarılan tebligatlar hariç olmak üzere, muhatap veya muhatap adına tebliğ yapılabilecek olanlardan hiçbiri gösterilen adreste sürekli olarak bulunmazsa, tebliğ memurunun, adreste bulunmama sebebini bilmesi muhtemel komşu, yönetici, kapıcı, muhtar, ihtiyar heyeti veya meclisi üyeleri, kolluk amir ve memurlarından araştırarak beyanlarını tebliğ mazbatasına yazıp imzalatması, imzadan çekinmeleri halinde bu durumu yazarak imzalaması gerekir.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Muhatap ölmüşse veya gösterilen adresten sürekli olarak ayrılmış ve yeni adresi de tebliğ memurunca tespit edilememişse tebligat evrakı, tebligatı çıkaran mercie geri gönderilir.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Yeni adres, tebliğ memuru tarafından tespit edilmişse bu adres, tebliğ mazbatasındaki mahsus yerine ve tebliğ evrakındaki adresin bulunduğu tarafa yazılır.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 xml:space="preserve">(4) Yeni adres, tebliğ memurunun tevzi bölgesi dâhilinde bulunduğu takdirde tebligat o adrese yapılır. Yeni adres, aynı PTT merkezinin diğer bir tevzi bölgesinde veya başka bir PTT merkezinin </w:t>
      </w:r>
      <w:r w:rsidRPr="007A6EBC">
        <w:rPr>
          <w:color w:val="1C283D"/>
        </w:rPr>
        <w:lastRenderedPageBreak/>
        <w:t>mıntıkası içinde bulunursa, tebliğ evrakı yeni adreste tebliğinin temini için memur tarafından bağlı olduğu merkeze iade olunur.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(5) 15 inci maddede yer alan hususlar göz önünde bulundurulduğunda tebligatın, tebliğ evrakında belirtilen tarihten önce yapılamayacağının anlaşılması veya yeni adresin yabancı bir ülkeye ait olması durumunda PTT merkezi tebliğ evrakını tebligatı çıkaran mercie geri gönderir.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imkânsızlığı ve tebellüğden kaçınma ile adres kayıt sistemindeki adreste bulunamama halinde yapılacak işlem</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31 –</w:t>
      </w:r>
      <w:r w:rsidRPr="007A6EBC">
        <w:rPr>
          <w:rStyle w:val="apple-converted-space"/>
          <w:color w:val="1C283D"/>
        </w:rPr>
        <w:t> </w:t>
      </w:r>
      <w:r w:rsidRPr="007A6EBC">
        <w:rPr>
          <w:color w:val="1C283D"/>
        </w:rPr>
        <w:t>(1) Tebliğ memuru;</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Muhatap veya muhatap adına tebligat yapılabilecek kişiler, o adreste bulundukları halde hiçbirinin tebliğ anında gösterilen adreste mevcut olmamaları,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Muhatap ya da kendilerine tebligat yapılabilecek kişilerin tebellüğden kaçınması,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Muhatap, gösterilen adreste hiç oturmamış veya bu adresten sürekli olarak ayrılmış olsa dahi tebligatın, muhatabın adres kayıt sistemindeki yerleşim yeri adresine bu husus meşruhat verilerek çıkarılması,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hallerinden biri gerçekleştiği takdirde tebliğ olunacak evrakı, o yerin muhtar veya ihtiyar heyeti veya meclisi üyesinden birine ya da kolluk amir veya memuruna imza karşılığında teslim eder. Tebliğ memuru, ek-1’de yer alan (2) numaralı örneğe uygun olarak düzenlenen ihbarnameyi gösterilen adresteki kapıya yapıştırır. (a) bendinde belirtilen halin gerçekleşmesi durumunda tebliğ memuru, tebliğ olunacak şahsa keyfiyetin haber verilmesini de mümkün oldukça en yakın komşularından birine, varsa yönetici veya kapıcıya da bildirir.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Birinci fıkranın (c) bendi gereğince yapılacak tebligatlarda tebliğ memurunca 30 uncu maddeye göre araştırma yapılmaz.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tarihi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32 –</w:t>
      </w:r>
      <w:r w:rsidRPr="007A6EBC">
        <w:rPr>
          <w:rStyle w:val="apple-converted-space"/>
          <w:b/>
          <w:bCs/>
          <w:color w:val="1C283D"/>
        </w:rPr>
        <w:t> </w:t>
      </w:r>
      <w:r w:rsidRPr="007A6EBC">
        <w:rPr>
          <w:color w:val="1C283D"/>
        </w:rPr>
        <w:t>(1) 31 inci maddenin birinci fıkrasına göre yapılacak tebligatlarda, ihbarnamenin gösterilen adresin kapısına yapıştırıldığı tarih, tebliğ tarihi sayılır.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saklanması ve ihbarnamenin kapıda kalma süresi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33 –</w:t>
      </w:r>
      <w:r w:rsidRPr="007A6EBC">
        <w:rPr>
          <w:rStyle w:val="apple-converted-space"/>
          <w:color w:val="1C283D"/>
        </w:rPr>
        <w:t> </w:t>
      </w:r>
      <w:r w:rsidRPr="007A6EBC">
        <w:rPr>
          <w:color w:val="1C283D"/>
        </w:rPr>
        <w:t>(1) 29 uncu maddenin ikinci fıkrası ve 31 inci madde gereğince kendisine tebliğ evrakı teslim edilen kişiler, tebliğ evrakını üç ay saklamakla yükümlüdürler. Tebliğ evrakının belirli süre içermesi durumunda, bu evrak içerdiği sürenin bitiminden itibaren üç ay daha saklanır. Bu süreden sonra tebliğ evrakı hakkında yapılacak işlemler ilgili kurumların mevzuatına tâbidir.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29 ve 31 inci maddeler gereğince yapılan tebligatlarda kapıya yapıştırılan ihbarname on gün süreyle kapıda kalır.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Muhatap yerine tebligat yapılacak kişinin yaş ve ehliyet şartı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34 –</w:t>
      </w:r>
      <w:r w:rsidRPr="007A6EBC">
        <w:rPr>
          <w:rStyle w:val="apple-converted-space"/>
          <w:b/>
          <w:bCs/>
          <w:color w:val="1C283D"/>
        </w:rPr>
        <w:t> </w:t>
      </w:r>
      <w:r w:rsidRPr="007A6EBC">
        <w:rPr>
          <w:color w:val="1C283D"/>
        </w:rPr>
        <w:t>(1) Muhatap yerine kendisine tebliğ yapılacak kişinin görünüşüne nazaran onsekiz yaşından aşağı olmaması ve açıkça anlaşılır bir şekilde ehliyetsiz bulunmaması gerekir.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Akıl hastalığı, akıl zayıflığı veya diğer bir hastalık ya da engel sebebiyle kendisi ile anlaşma imkânı olmayan kişiye tebligat yapılmaz.</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(3) Muhatap adına kendisine tebligat yapılacak olan, görünüşüne nazaran onsekiz yaşından aşağı veya açıkça anlaşılır bir şekilde ehliyetsiz olur ve o adreste muhatap yerine tebligat yapılacak başka bir kişi de bulunmazsa 30 ve 31 inci madde hükümlerine göre işlem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mazbatasında bulunması gereken bilgiler ve tanzimi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35 –</w:t>
      </w:r>
      <w:r w:rsidRPr="007A6EBC">
        <w:rPr>
          <w:rStyle w:val="apple-converted-space"/>
          <w:b/>
          <w:bCs/>
          <w:color w:val="1C283D"/>
        </w:rPr>
        <w:t> </w:t>
      </w:r>
      <w:r w:rsidRPr="007A6EBC">
        <w:rPr>
          <w:color w:val="1C283D"/>
        </w:rPr>
        <w:t>(1) Tebliğ bir mazbata ile belgelendirilir. Bu mazbatanın;</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Tebliği çıkaran merciin adını,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Tebliği isteyen tarafın adını, soyadını ve adresini,</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Muhatabın adını, soyadını ve adresini,</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ç) Tebliğin konusunu,</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d) Tebliğin kime yapıldığını ve tebliğ muhatabından başkasına yapılmış ise o kişinin adını, soyadını, adresini ve 34 üncü madde gereğince tebellüğe ehil olduğunu,</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e) Tebliğ tarihini, saatini ve nerede yapıldığını,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f) 30 uncu ve 31 inci maddelerdeki durumların gerçekleşmesi halinde bu hususlarla ilgili hangi işlemlerin yapıldığını, adreste bulunmama ve kaçınma için gösterilen sebebi,</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g) Tebligatın adres kayıt sistemindeki yerleşim yeri adresine yapılması durumunda buna ilişkin kaydı,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ğ) Tebliğ evrakı kime verilmiş ise onun adı, soyadı, sıfatı ve imzası ile tebliğ memurunun adı, soyadı ve imzasını,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içermesi gerekir.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mazbatasında yukarıda belirtilen hususları kaydetmek için yeterli alan bulunmaması halinde tebliğ memuru usulüne uygun şekilde mazbataya eklenti yapabilir.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Bu maddeye göre hazırlanarak bastırılan ve tebligatı çıkaran merci tarafından tanzim edilen ek-1’de yer alan (3) numaralı örnek tebliğ mazbatasının ilgili bölümleri tebliğ memuru tarafından tebliğ yerinde düzenlenir.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Tebliğ mazbatası, tebliği çıkaran merci ve tebliğ memuru tarafından okunaklı şekilde düzenlenir.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(5) Tebliğ mazbatasında muhatabın birden fazla adresine yer verilemez. Aksi halde tebliğ mazbatası tebligatı çıkaran mercie iade edilir.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Kimlik araştırması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36 –</w:t>
      </w:r>
      <w:r w:rsidRPr="007A6EBC">
        <w:rPr>
          <w:rStyle w:val="apple-converted-space"/>
          <w:b/>
          <w:bCs/>
          <w:color w:val="1C283D"/>
        </w:rPr>
        <w:t> </w:t>
      </w:r>
      <w:r w:rsidRPr="007A6EBC">
        <w:rPr>
          <w:color w:val="1C283D"/>
        </w:rPr>
        <w:t>(1) Tebliğ memuru, tebligat yaparken muhatabın veya bu Yönetmelik hükümlerine göre onun adına tebliğ yapılacak kişilerin kimlikleri ile bu Yönetmelikte belirtilen şartları taşıyıp taşımadıklarını incelemeye yetkilidir.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İmza edemeyecek durumda olmak</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MADDE 37 –</w:t>
      </w:r>
      <w:r w:rsidRPr="007A6EBC">
        <w:rPr>
          <w:rStyle w:val="apple-converted-space"/>
          <w:b/>
          <w:bCs/>
          <w:color w:val="1C283D"/>
        </w:rPr>
        <w:t> </w:t>
      </w:r>
      <w:r w:rsidRPr="007A6EBC">
        <w:rPr>
          <w:color w:val="1C283D"/>
        </w:rPr>
        <w:t>(1) Kendisine tebliğ yapılacak kişi, imza atacak kadar yazı bilmez veya diğer sebeplerle imza atamayacak durumda bulunursa okuryazar komşulardan bir kimse, okuryazar bir komşu bulunmaz veya bulunan komşu imzadan kaçınırsa tebliğ memurunun daveti üzerine gelecek olan o mahalle veya köyün muhtar veya ihtiyar heyeti ya da meclisi üyelerinden birisi yahut bir kolluk görevlisi huzurunda aşağıdaki hükümlere göre tebligat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Kendisine tebliğ yapılan kişinin sol elinin başparmağı, sol elinin baş parmağı yoksa aynı elinin diğer bir parmağı, sol eli yoksa sağ elinin baş parmağı, bu da yoksa diğer parmaklarından biri bastırılır.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Tebliğ yapılacak kişinin iki eli de yoksa tebliğ evrakı kendisine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Tebliğ mazbatasında hangi elin hangi parmağının bastırıldığı ve sebebi, tebliğ yapılacak kişinin iki eli de yoksa evrakın kendisine verildiği ve huzurunda tebligat yapılan şahsın kimliği yazılarak hazır bulunan şahsa da imzalattırılır.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DÖRDÜNCÜ BÖLÜM</w:t>
      </w:r>
    </w:p>
    <w:p w:rsidR="007A6EBC" w:rsidRPr="007A6EBC" w:rsidRDefault="007A6EBC" w:rsidP="007A6EBC">
      <w:pPr>
        <w:pStyle w:val="2-ortabaslk"/>
        <w:shd w:val="clear" w:color="auto" w:fill="FFFFFF"/>
        <w:spacing w:line="240" w:lineRule="atLeast"/>
        <w:ind w:firstLine="709"/>
        <w:rPr>
          <w:color w:val="1C283D"/>
        </w:rPr>
      </w:pPr>
      <w:r w:rsidRPr="007A6EBC">
        <w:rPr>
          <w:color w:val="1C283D"/>
        </w:rPr>
        <w:t>Yabancı Ülkede Yapılacak, Yabancı Ülkeden Gelecek veya</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Yabancılara Yapılacak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Yabancı ülkelerde bulunanlara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38 –</w:t>
      </w:r>
      <w:r w:rsidRPr="007A6EBC">
        <w:rPr>
          <w:rStyle w:val="apple-converted-space"/>
          <w:color w:val="1C283D"/>
        </w:rPr>
        <w:t> </w:t>
      </w:r>
      <w:r w:rsidRPr="007A6EBC">
        <w:rPr>
          <w:color w:val="1C283D"/>
        </w:rPr>
        <w:t>(1) Yabancı ülkelerde bulunanlara tebliğ olunacak evrak, tebligatı çıkaran merciin bağlı bulunduğu bakanlık aracılığıyla Dışişleri Bakanlığına, oradan da o yerdeki Türkiye Büyükelçiliğine veya başkonsolosluğuna gönderilir.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Dışişleri Bakanlığının aracılığına gerek görülmeyen hallerde, tebligat evrakı bakanlıklarca doğrudan o yerdeki Türkiye Büyükelçiliğine veya başkonsolosluğuna gönderilebilir.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Dışişleri Bakanlığı ve tebliği çıkaran merciin bağlı olduğu bakanlık tebliğ evrakını, 39, 40, 41, 43 ve 47 nci madde hükümlerine göre düzenlenip düzenlenmediği yönünden inceler, varsa yanlışlık ve eksiklikleri düzelttirir veya tamamlattırır.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düzenlenmesi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39 –</w:t>
      </w:r>
      <w:r w:rsidRPr="007A6EBC">
        <w:rPr>
          <w:rStyle w:val="apple-converted-space"/>
          <w:b/>
          <w:bCs/>
          <w:color w:val="1C283D"/>
        </w:rPr>
        <w:t> </w:t>
      </w:r>
      <w:r w:rsidRPr="007A6EBC">
        <w:rPr>
          <w:color w:val="1C283D"/>
        </w:rPr>
        <w:t>(1) Yabancı ülkelere gönderilecek tebliğ evrakı, anlaşma hükümleri ve mütekabiliyet esaslarına göre düzenlenir.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Yabancı ülkelere gönderilecek tebliğ evrakında; muhatabın adı ve soyadı, tam adresi ve uyruğu gösterilir. Bu bilgiler yazı makinesi ile yazılır.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Her takvim yılı başında, tebligat işleriyle ilgili anlaşmalar hükümleri, mütekabiliyet esasları ve hangi ülkeler için avans olarak ne kadar tebligat masrafı yatırılması gerektiği Adalet Bakanlığınca Dışişleri Bakanlığından görüş alınarak Resmî Gazete’de yayımlanır.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Bir takvim yılı içinde meydana gelen değişiklikler de aynı usulle ilan edilir.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tercüme ettirilmesi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40 –</w:t>
      </w:r>
      <w:r w:rsidRPr="007A6EBC">
        <w:rPr>
          <w:rStyle w:val="apple-converted-space"/>
          <w:color w:val="1C283D"/>
        </w:rPr>
        <w:t> </w:t>
      </w:r>
      <w:r w:rsidRPr="007A6EBC">
        <w:rPr>
          <w:color w:val="1C283D"/>
        </w:rPr>
        <w:t>(1) Tebliğ evrakı ve tebliğ mazbatalı kapalı zarf, muhatabın bulunduğu ülke diline veya anlaşmalarla belirlenen dile tercüme ettirilir.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(2) Tebliğ evrakı, ilgili tarafından tebligatı çıkaracak mercie verilmişse, tercümenin noterlikte yaptırılması gerekir. İlgilinin bulunduğu yerdeki noterlikte o dili bilen mütercim bulunmaz ve ilgilinin tercümeyi şahsen veya vekili tarafından diğer bir şehirdeki noterlikte yaptırması imkânı da bulunmazsa, tercüme, tebligatı çıkaracak merci tarafından tercüme yapılabilecek yerde bulunan denk bir merci vasıtasıyla oradaki noterlikte yaptırılır.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Tebligat evrakı, ilgili merci tarafından resen tanzim edilmişse, merciin mütercimi varsa onun tarafından tercüme edilir ve merci tarafından onaylanır. Aksi halde, o yerdeki noterlikte veya diğer bir yerde bulunan denk bir merci vasıtasıyla tercüme ettirilir.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Şu kadar ki ilgili merci, adli mercilerden ibaret ise, tercüme, mütercim bulunabilecek yerdeki yetkili merciin istinabesi suretiyle yaptırılır.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Müddet tayini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41 –</w:t>
      </w:r>
      <w:r w:rsidRPr="007A6EBC">
        <w:rPr>
          <w:rStyle w:val="apple-converted-space"/>
          <w:b/>
          <w:bCs/>
          <w:color w:val="1C283D"/>
        </w:rPr>
        <w:t> </w:t>
      </w:r>
      <w:r w:rsidRPr="007A6EBC">
        <w:rPr>
          <w:color w:val="1C283D"/>
        </w:rPr>
        <w:t>(1) Yabancı ülkelere gönderilecek olan ve belirli bir günü içeren tebliğ evrakının, tebliği çıkaran merci tarafından, belirlenen günden en az üç ay önce ilgili bakanlığa gönderilmesi gerekir.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Yabancı ülkelerdeki Türk vatandaşı olmayanlara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42 –</w:t>
      </w:r>
      <w:r w:rsidRPr="007A6EBC">
        <w:rPr>
          <w:rStyle w:val="apple-converted-space"/>
          <w:b/>
          <w:bCs/>
          <w:color w:val="1C283D"/>
        </w:rPr>
        <w:t> </w:t>
      </w:r>
      <w:r w:rsidRPr="007A6EBC">
        <w:rPr>
          <w:color w:val="1C283D"/>
        </w:rPr>
        <w:t>(1) Yabancı ülkede kendisine tebligat yapılacak kişi Türk vatandaşı olmadığı takdirde, tebligat o ülkenin yetkili makamı vasıtasıyla yapılır. Bunun için anlaşma veya o ülke kanunları müsait ise, o yerdeki Türkiye siyasi memuru veya konsolosu tebligat yapılmasını yetkili makamdan ister.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Yabancı ülkelerde Türk vatandaşına yapılacak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43 –</w:t>
      </w:r>
      <w:r w:rsidRPr="007A6EBC">
        <w:rPr>
          <w:rStyle w:val="apple-converted-space"/>
          <w:color w:val="1C283D"/>
        </w:rPr>
        <w:t> </w:t>
      </w:r>
      <w:r w:rsidRPr="007A6EBC">
        <w:rPr>
          <w:color w:val="1C283D"/>
        </w:rPr>
        <w:t>(1) Yabancı ülkede kendisine tebligat yapılacak kişi, Türk vatandaşı olduğu takdirde tebligat, o yerdeki Türkiye siyasi memuru veya konsolosu vasıtasıyla da yapılabilir.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Bu halde tebligatı Türkiye siyasi memuru veya konsolosu ya da bunların görevlendirecekleri bir memur yapar.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Tebliğin konusu ile hangi merci tarafından çıkarıldığı bilgilerinin yer aldığı ve otuz gün içinde başvurulmadığı takdirde tebliğin yapılmış sayılacağı ihtarını içeren bildirim, muhataba o ülkenin mevzuatının izin verdiği yöntemle gönderilir.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Bildirimin o ülkenin mevzuatına göre muhataba tebliğ edildiği belgelendirildiğinde, tebliğ tarihinden itibaren otuz gün içinde Türkiye Büyükelçiliği veya Konsolosluğuna başvurulmadığı takdirde tebligat otuzuncu günün bitiminde yapılmış sayılır. Muhatap Türkiye Büyükelçiliği veya Konsolosluğuna başvurduğu takdirde tebliğ evrakını almaktan kaçınırsa, bu hususta düzenlenecek tutanak tarihinde tebliğ yapılmış sayılır. Evrak bekletilmeksizin merciine iade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(5) Tebligat, ek-1’de yer alan (4) numaralı örneğe göre düzenlenecek bir mazbata ile belgelendirilir.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(6) Tebellüğden kaçınma halinde bu husus mazbataya yazılarak tebliğ yapan tarafından imzalanır.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(7) Bu maddeye göre kazaî merciler tarafından çıkarılacak tebligatta, tebliğ evrakı doğrudan o yerdeki Türkiye Büyükelçiliği veya Konsolosluğuna gönderilebilir. Türkiye Büyükelçiliği veya Konsolosluğu tarafından tebliğ işleminin gerçekleştirilmesinden sonra evrak doğrudan ilgili kazaî mercie gönderilir.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(8) Tebligatı çıkaran kazaî merci bu madde hükmüne ya da 38 inci maddeye göre tebliğ yapma hususunda takdir hakkına sahiptir.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Yabancı ülkelerden gelen evrakın tebliği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44 –</w:t>
      </w:r>
      <w:r w:rsidRPr="007A6EBC">
        <w:rPr>
          <w:rStyle w:val="apple-converted-space"/>
          <w:b/>
          <w:bCs/>
          <w:color w:val="1C283D"/>
        </w:rPr>
        <w:t> </w:t>
      </w:r>
      <w:r w:rsidRPr="007A6EBC">
        <w:rPr>
          <w:color w:val="1C283D"/>
        </w:rPr>
        <w:t>(1) Yerleşim yeri Türkiye’de bulunan yerli veya yabancı şahıslara tebliğ edilmek üzere yabancı bir ülkenin elçiliğinden veya havzasında bulunduğu valilik kanalıyla konsolosluğundan Dışişleri Bakanlığına tevdi olunan evrak, Dışişleri Bakanlığı tarafından anlaşma hükümleri ve mütekabiliyet esaslarına uygun görüldüğü takdirde, ek-1’de yer alan (5) numaralı örnek şeklindeki tebliğ mazbatası, zarf içinde tebligatın mahiyetine göre ilgili bakanlığa gönderilir. İlgili bakanlık tebligatı, muhatabın bulunduğu yerdeki yetkili merci vasıtasıyla bu Yönetmelik hükümleri gereğince yaptırır.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işlemi yerine getirildikten sonra tebliğ mazbatası aynı yollardan iade edilir.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Türkiye’de yabancılara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45 –</w:t>
      </w:r>
      <w:r w:rsidRPr="007A6EBC">
        <w:rPr>
          <w:rStyle w:val="apple-converted-space"/>
          <w:b/>
          <w:bCs/>
          <w:color w:val="1C283D"/>
        </w:rPr>
        <w:t> </w:t>
      </w:r>
      <w:r w:rsidRPr="007A6EBC">
        <w:rPr>
          <w:color w:val="1C283D"/>
        </w:rPr>
        <w:t>(1) Türkiye’de kendisine tebligat yapılamayacak olan bir yabancıya tebligat çıkarılması durumunda muhatap, tebliğ memuruna kendisine tebligat yapılamayacağını beyan eder veya tebliğ memuru bu hususu bizzat öğrenirse keyfiyet tebliğ mazbatasına şerh edilerek evrak iade olunur.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Muhatap, tebliğ yapılabilecek kişilerden olmasına rağmen, muhatabın adresi, “ülke dışı” muamelesi gören bir yer ise ve tebliğ memuru tebligatı yapamazsa birinci fıkra gereğince işlem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Birinci ve ikinci fıkralarda belirtilen hallerde, tebellüğden kaçınma gibi bu Yönetmelik hükümlerine göre diğer bir işlem yapılmaz.</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Birinci ve ikinci fıkralarda belirtilen hallerde tebligatı çıkaran merci, tebliğ evrakını, bağlı olduğu bakanlık kanalıyla Dışişleri Bakanlığına gönderir.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(5) Türkiye’de kendilerine tebligat yapılamayacak olan elçi, elçilik katibi gibi kişiler Dışişleri Bakanlığı tarafından belirlenir.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Yabancı ülkelerde Türk memurlarına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46 –</w:t>
      </w:r>
      <w:r w:rsidRPr="007A6EBC">
        <w:rPr>
          <w:rStyle w:val="apple-converted-space"/>
          <w:b/>
          <w:bCs/>
          <w:color w:val="1C283D"/>
        </w:rPr>
        <w:t> </w:t>
      </w:r>
      <w:r w:rsidRPr="007A6EBC">
        <w:rPr>
          <w:color w:val="1C283D"/>
        </w:rPr>
        <w:t>(1) Resmî görevle yabancı ülkede bulunan Türk memurlarına 38 inci maddenin birinci fıkrası veya 43 üncü madde hükümlerine göre tebliğ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Yabancı ülkelerde Türk askerî şahıslarına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47 –</w:t>
      </w:r>
      <w:r w:rsidRPr="007A6EBC">
        <w:rPr>
          <w:rStyle w:val="apple-converted-space"/>
          <w:b/>
          <w:bCs/>
          <w:color w:val="1C283D"/>
        </w:rPr>
        <w:t> </w:t>
      </w:r>
      <w:r w:rsidRPr="007A6EBC">
        <w:rPr>
          <w:color w:val="1C283D"/>
        </w:rPr>
        <w:t>(1) Yabancı ülkede bulunan Türk askerî şahıslarına yapılacak tebligat bağlı bulundukları Kara, Deniz, Hava Kuvvetleri Komutanlığı, Jandarma Genel Komutanlığı ve Sahil Güvenlik Komutanlığı vasıtasıyla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Bu komutanlıklar tebliğ evrakını, tebligat yapılacak şahsın bulunduğu yabancı ülkedeki birlik veya kurum komutan veya amirine gönderirler.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Tebligatı, kıta komutanı, kurum amiri gibi en yakın üst yapar. Kıta veya bir kurum yoksa tebligat en yakın amiri tarafından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Üçüncü fıkradaki haller dışında yurt dışında bulunan asker kişilere tebligat, 46 ncı madde hükmüne göre yapılır.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BEŞİNCİ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İlanen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Adresin meçhul olması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48 –</w:t>
      </w:r>
      <w:r w:rsidRPr="007A6EBC">
        <w:rPr>
          <w:rStyle w:val="apple-converted-space"/>
          <w:b/>
          <w:bCs/>
          <w:color w:val="1C283D"/>
        </w:rPr>
        <w:t> </w:t>
      </w:r>
      <w:r w:rsidRPr="007A6EBC">
        <w:rPr>
          <w:color w:val="1C283D"/>
        </w:rPr>
        <w:t>(1) Bu Yönetmelik hükümleri uyarınca kendisine tebligat yapılamayan, tebliğ memuru tarafından adresi tespit edilemeyen, adres kayıt sisteminde de yerleşim yeri adresi bulunmayan kişinin adresinin tespiti için tebligatı çıkaran merci tarafından adres araştırması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Tebligatı çıkaran merci, muhatabın adresini öncelikle resmî veya özel kurum ve dairelerden, bunlardan sonuç alınamadığı takdirde kolluk vasıtasıyla araştırabilir ve tespit ettirebilir. Yapılan araştırmalara rağmen muhatabın adresinin tespit edilememesi halinde adres meçhul sayılır.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Adresi meçhul olanlara tebligat ilanen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İlânen tebligat, bu maddedeki usuller izlendikten sonra başvurulacak son çaredir.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İlanen tebligat usulü</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49 –</w:t>
      </w:r>
      <w:r w:rsidRPr="007A6EBC">
        <w:rPr>
          <w:rStyle w:val="apple-converted-space"/>
          <w:b/>
          <w:bCs/>
          <w:color w:val="1C283D"/>
        </w:rPr>
        <w:t> </w:t>
      </w:r>
      <w:r w:rsidRPr="007A6EBC">
        <w:rPr>
          <w:color w:val="1C283D"/>
        </w:rPr>
        <w:t>(1) İlanen tebliğ, 48 inci madde gereğince ilgili merciin sebebini göstermek suretiyle vereceği karar üzerine aşağıdaki şekilde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İlan, kendisine tebliğ yapılacak kişinin en güvenilir bir şekilde öğrenmesini sağlayabilecek ve varsa tebliği çıkaran merciin bulunduğu yerde yayımlanan bir gazetede ve elektronik ortamda Basın İlan Kurumu vasıtasıyla yapılır. Muhatabın en güvenilir bir şekilde öğrenmesini sağlayabileceği umulan gazete, tebliği çıkaran merciin bulunduğu yerde yayımlanan bir gazete ise, ayrıca bir diğer gazete ile ilan yapılmaz.</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Tebliğ olunacak evrak ve ilan sureti bir ay süreyle tebliği çıkaran mercide herkesin kolayca görebileceği bir yere asılır.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Merci, gerekirse, ikinci defa ilan yapılmasına karar verebilir. İkinci ilan da (a) ve (b) bendi hükümlerine göre yapılır. İki ilan arasındaki süre bir haftadan az olamaz. İkinci ilan, gerekiyorsa yabancı ülke gazeteleriyle de yaptırılabilir.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Adresi yabancı ülkede bulunanlara ilan yoluyla tebliğ yapılmasını gerektiren hallerde, tebliği çıkaran merci, tebliğ olunacak evrak ile ilan suretlerini yabancı ülkede bulunan kişinin varsa bilinen en son adresine, ayrıca, iadeli taahhütlü mektupla gönderir ve posta makbuzunu dosyasında saklar.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İlanın yaptırılması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50 –</w:t>
      </w:r>
      <w:r w:rsidRPr="007A6EBC">
        <w:rPr>
          <w:rStyle w:val="apple-converted-space"/>
          <w:b/>
          <w:bCs/>
          <w:color w:val="1C283D"/>
        </w:rPr>
        <w:t> </w:t>
      </w:r>
      <w:r w:rsidRPr="007A6EBC">
        <w:rPr>
          <w:color w:val="1C283D"/>
        </w:rPr>
        <w:t>(1) İlan, tebliği çıkaran merci tarafından masrafı 8 inci maddeye göre ilgilisinden alınarak 49 uncu madde gereğince yayımlattırılır.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İlan yabancı bir ülke gazetesiyle yayımlanacak ise 38 ilâ 41 inci madde hükümleri de kıyasen uygulanır.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İlanın içeriği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51 –</w:t>
      </w:r>
      <w:r w:rsidRPr="007A6EBC">
        <w:rPr>
          <w:rStyle w:val="apple-converted-space"/>
          <w:color w:val="1C283D"/>
        </w:rPr>
        <w:t> </w:t>
      </w:r>
      <w:r w:rsidRPr="007A6EBC">
        <w:rPr>
          <w:color w:val="1C283D"/>
        </w:rPr>
        <w:t>(1) İlanda; ilgililerin ad ve soyadları, işleri, yerleşim yeri veya mesken ya da işyeri adresleri, tebliğ olunacak evrakın içeriğinin özeti, tebliğin anlaşılabilecek şekilde konusu, sebebi, ilanın hangi merciden verildiği, ilan daveti gerektiriyorsa nerede ve ne için, hangi gün ve saatte hazır bulunacağı hususlarına yer verilir.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tarihi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MADDE 52 –</w:t>
      </w:r>
      <w:r w:rsidRPr="007A6EBC">
        <w:rPr>
          <w:rStyle w:val="apple-converted-space"/>
          <w:b/>
          <w:bCs/>
          <w:color w:val="1C283D"/>
        </w:rPr>
        <w:t> </w:t>
      </w:r>
      <w:r w:rsidRPr="007A6EBC">
        <w:rPr>
          <w:color w:val="1C283D"/>
        </w:rPr>
        <w:t>(1) İlan yoluyla tebliğ, son ilan tarihinden itibaren yedi gün sonra yapılmış sayılır. İlan yoluyla tebliğ yapılmasına karar veren merci, işin gereğine göre daha uzun bir süre tayin edebilir. Ancak bu süre onbeş günü geçemez.</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ALTINCI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Usulsüz Tebligat, Gece ve Tatil Günlerinde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Usulüne aykırı tebliğin hükmü</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53 –</w:t>
      </w:r>
      <w:r w:rsidRPr="007A6EBC">
        <w:rPr>
          <w:rStyle w:val="apple-converted-space"/>
          <w:color w:val="1C283D"/>
        </w:rPr>
        <w:t> </w:t>
      </w:r>
      <w:r w:rsidRPr="007A6EBC">
        <w:rPr>
          <w:color w:val="1C283D"/>
        </w:rPr>
        <w:t>(1) Tebliğ, usulüne aykırı yapılmış olsa bile, muhatabı tebliği öğrenmiş ise geçerlidir. Aksi takdirde tebligat yapılmamış sayılır. Muhatap, her ne şekilde olursa olsun tebliğ evrakını veya davetiyeyi alırsa ya da bunların içeriğini öğrenirse tebliği öğrenmiş sayılır.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Muhatabın tebliği öğrendiğini beyan ettiği tarih, tebliğ tarihi olarak kabul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Tebliğin usulüne aykırı yapılmış olması halinde, muhatabın tebliği öğrendiğinin ve bunun tarihinin iddia ve ispatı mümkün değildir.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Gece vakti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54 –</w:t>
      </w:r>
      <w:r w:rsidRPr="007A6EBC">
        <w:rPr>
          <w:rStyle w:val="apple-converted-space"/>
          <w:color w:val="1C283D"/>
        </w:rPr>
        <w:t> </w:t>
      </w:r>
      <w:r w:rsidRPr="007A6EBC">
        <w:rPr>
          <w:color w:val="1C283D"/>
        </w:rPr>
        <w:t>(1) Gece vakti tebligat yapılabilir.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Tatil günlerinde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55 –</w:t>
      </w:r>
      <w:r w:rsidRPr="007A6EBC">
        <w:rPr>
          <w:rStyle w:val="apple-converted-space"/>
          <w:color w:val="1C283D"/>
        </w:rPr>
        <w:t> </w:t>
      </w:r>
      <w:r w:rsidRPr="007A6EBC">
        <w:rPr>
          <w:color w:val="1C283D"/>
        </w:rPr>
        <w:t>(1) Resmî ve adli tatil günlerinde de tebligat yapılabilir.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YEDİNCİ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Kazaî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Kazaî tebligatın kapsamı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56 –</w:t>
      </w:r>
      <w:r w:rsidRPr="007A6EBC">
        <w:rPr>
          <w:rStyle w:val="apple-converted-space"/>
          <w:b/>
          <w:bCs/>
          <w:color w:val="1C283D"/>
        </w:rPr>
        <w:t> </w:t>
      </w:r>
      <w:r w:rsidRPr="007A6EBC">
        <w:rPr>
          <w:color w:val="1C283D"/>
        </w:rPr>
        <w:t>(1) Adli, idari ve askerî kaza mercilerince yapılacak tebligat işlerinde bu Yönetmelik hükümleri uygulanır.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Değiştirilen adresin bildirilmesi zorunluluğu ve yapılacak işlemler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57 –</w:t>
      </w:r>
      <w:r w:rsidRPr="007A6EBC">
        <w:rPr>
          <w:rStyle w:val="apple-converted-space"/>
          <w:b/>
          <w:bCs/>
          <w:color w:val="1C283D"/>
        </w:rPr>
        <w:t> </w:t>
      </w:r>
      <w:r w:rsidRPr="007A6EBC">
        <w:rPr>
          <w:color w:val="1C283D"/>
        </w:rPr>
        <w:t>(1) Muhataba veya adresinde bu Yönetmeliğin gösterdiği usullere göre onun yerine tebellüğ edebilecek birine tebligat yapılmasından veya 31 inci madde gereğince işlem yapılmasından sonra muhatap bu adresini değiştirirse, yeni adresini hemen tebliği yaptırmış olan kaza merciine bildirmek zorundadır. Bu takdirde bundan sonraki tebliğler, bildirilen yeni adrese yapılır.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Adresini değiştiren kişi yenisini bildirmediği ve adres kayıt sisteminde yerleşim yeri adresi de tespit edilemediği takdirde, adres araştırması yapılmasına gerek kalmaksızın ek-1’de yer alan (6) numaralı örneğe göre düzenlenecek tebliğ evrakının bir nüshası eski adresin kapısına asılır ve asılma tarihi tebliğ tarihi sayılır.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Bundan sonra eski adrese çıkarılan tebliğler muhataba yapılmış sayılır.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(4) Daha önce tebligat yapılmamış olsa bile, tüzel kişiler bakımından ana statü, sicil, tüzük ve kuruluş senedi gibi resmî kayıtlardaki adresleri esas alınır ve bu madde hükümleri uygulanır.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lastRenderedPageBreak/>
        <w:t>(5) Daha önce yurt dışındaki adresine tebligat yapılmış Türk vatandaşı, yurt dışı adresini değiştirir ve bunu tebliği çıkaran mercie bildirmez, adres kayıt sisteminden de yerleşim yeri adresi tespit edilemezse, bu kişinin yurt dışında daha önce tebligat yapılan adresine Türkiye Büyükelçiliği veya Konsolosluğunca 43 üncü maddeye göre gönderilen bildirimin adrese ulaştığının belgelendiği tarihten itibaren otuz gün sonra tebligat yapılmış sayılır.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Celse esnasında veya kalemde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58 –</w:t>
      </w:r>
      <w:r w:rsidRPr="007A6EBC">
        <w:rPr>
          <w:rStyle w:val="apple-converted-space"/>
          <w:color w:val="1C283D"/>
        </w:rPr>
        <w:t> </w:t>
      </w:r>
      <w:r w:rsidRPr="007A6EBC">
        <w:rPr>
          <w:color w:val="1C283D"/>
        </w:rPr>
        <w:t>(1) Celse esnasında veya kalemde soruşturmaya, davaya ya da takibe ait evrakın; taraflara, ilgili üçüncü kişilere, katılana, vekillere veya kanuni temsilcilere tutanağa geçirilmek suretiyle veya imza karşılığında, tebliğ konusu belirtilerek tevdii, tebliğ hükmündedir. Bu durumda ayrıca tebliğ mazbatası düzenlenmesi gerekmez ve masraf da alınmaz.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Avukat kâtiplerine ve stajyerlerine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59 –</w:t>
      </w:r>
      <w:r w:rsidRPr="007A6EBC">
        <w:rPr>
          <w:rStyle w:val="apple-converted-space"/>
          <w:color w:val="1C283D"/>
        </w:rPr>
        <w:t> </w:t>
      </w:r>
      <w:r w:rsidRPr="007A6EBC">
        <w:rPr>
          <w:color w:val="1C283D"/>
        </w:rPr>
        <w:t>(1) Celse esnasında kazaî merci tarafından, sıfatları usulen tespit edilen avukat kâtiplerine ve stajyerlerine bir sonraki celse gün ve saatinin bildirilmesi, avukata tebliğ hükmündedir.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Vekillerin birbirlerine tebligat yapması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60 –</w:t>
      </w:r>
      <w:r w:rsidRPr="007A6EBC">
        <w:rPr>
          <w:rStyle w:val="apple-converted-space"/>
          <w:color w:val="1C283D"/>
        </w:rPr>
        <w:t> </w:t>
      </w:r>
      <w:r w:rsidRPr="007A6EBC">
        <w:rPr>
          <w:color w:val="1C283D"/>
        </w:rPr>
        <w:t>(1) Vekil vasıtasıyla takip edilen davalarda, vekil, makbuz karşılığında diğer vekile tebligat yapabilir.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mazbatası tanzim edilmemesi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61 –</w:t>
      </w:r>
      <w:r w:rsidRPr="007A6EBC">
        <w:rPr>
          <w:rStyle w:val="apple-converted-space"/>
          <w:b/>
          <w:bCs/>
          <w:color w:val="1C283D"/>
        </w:rPr>
        <w:t> </w:t>
      </w:r>
      <w:r w:rsidRPr="007A6EBC">
        <w:rPr>
          <w:color w:val="1C283D"/>
        </w:rPr>
        <w:t>(1) 59 uncu ve 60 ıncı maddeler gereğince yapılan tebligatta, ayrıca tebliğ mazbatası tanzim edilmez.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Tebellüğ edecek şahsın hasım olması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62 –</w:t>
      </w:r>
      <w:r w:rsidRPr="007A6EBC">
        <w:rPr>
          <w:rStyle w:val="apple-converted-space"/>
          <w:b/>
          <w:bCs/>
          <w:color w:val="1C283D"/>
        </w:rPr>
        <w:t> </w:t>
      </w:r>
      <w:r w:rsidRPr="007A6EBC">
        <w:rPr>
          <w:color w:val="1C283D"/>
        </w:rPr>
        <w:t>(1) Bu Yönetmelik hükümlerine göre muhatap adına kendilerine tebliğ yapılabilecek kişilerin, o davada hasım olarak ilgileri varsa, muhatap adına kendilerine tebligat yapılamaz.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kararlarının ivediliği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63 –</w:t>
      </w:r>
      <w:r w:rsidRPr="007A6EBC">
        <w:rPr>
          <w:rStyle w:val="apple-converted-space"/>
          <w:b/>
          <w:bCs/>
          <w:color w:val="1C283D"/>
        </w:rPr>
        <w:t> </w:t>
      </w:r>
      <w:r w:rsidRPr="007A6EBC">
        <w:rPr>
          <w:color w:val="1C283D"/>
        </w:rPr>
        <w:t>(1) Tebliğe dair kararlar, daha önce belirlenmiş celse günü beklenmeden verilir.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Yargı yerlerinde memur vasıtasıyla tebliğ</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64 –</w:t>
      </w:r>
      <w:r w:rsidRPr="007A6EBC">
        <w:rPr>
          <w:rStyle w:val="apple-converted-space"/>
          <w:b/>
          <w:bCs/>
          <w:color w:val="1C283D"/>
        </w:rPr>
        <w:t> </w:t>
      </w:r>
      <w:r w:rsidRPr="007A6EBC">
        <w:rPr>
          <w:color w:val="1C283D"/>
        </w:rPr>
        <w:t>(1) Adli, idari ve askerî yargı yerleriyle diğer adalet daireleri, resen veya talep halinde, işin mahiyetine göre, memurları vasıtasıyla tebligat yapılmasına karar verebilirler.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Cumhuriyet başsavcılığına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65 –</w:t>
      </w:r>
      <w:r w:rsidRPr="007A6EBC">
        <w:rPr>
          <w:rStyle w:val="apple-converted-space"/>
          <w:color w:val="1C283D"/>
        </w:rPr>
        <w:t> </w:t>
      </w:r>
      <w:r w:rsidRPr="007A6EBC">
        <w:rPr>
          <w:color w:val="1C283D"/>
        </w:rPr>
        <w:t>(1) Cumhuriyet başsavcılığına yapılacak tebligat, tebliğ olunacak evrak aslının gösterilmesi ya da elektronik ortamda gönderilmesi suretiyle yapılır. Tebligatın belgelendirilmesi için, elektronik ortamda güvenli elektronik imzalı olarak gönderilen evrak hariç olmak üzere Cumhuriyet savcısı tarafından evrak aslına “Görüldü” ibaresi yazılarak imzalanır.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Şu kadar ki, bu Tebliğ bir sürenin başlangıcına esas olacaksa, Cumhuriyet savcısı evrakın gösterildiği günü de evrak aslına yazar ve imzalar.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Askerî kazada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MADDE 66 –</w:t>
      </w:r>
      <w:r w:rsidRPr="007A6EBC">
        <w:rPr>
          <w:rStyle w:val="apple-converted-space"/>
          <w:b/>
          <w:bCs/>
          <w:color w:val="1C283D"/>
        </w:rPr>
        <w:t> </w:t>
      </w:r>
      <w:r w:rsidRPr="007A6EBC">
        <w:rPr>
          <w:color w:val="1C283D"/>
        </w:rPr>
        <w:t>(1) Askerî kaza makam ve mercilerince askeri şahıslara yapılacak tebligat, yazılı bir emirle ifa olunur ve tebellüğ ilmühaberi, tebligatı talep veya emreden makam veya mercie gönderilir.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Tebellüğ ilmühaberinin;</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a) Tebliği çıkaran merciin adını,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b) Tebliği talep veya emreden makam veya merciin adını,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c) Tebliğ olunan şahsın, adını, soyadını ve künyesini,</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ç) Tebliğin konusunu,</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d) Tebliğin nerede yapıldığını, tarihi ve saatini,</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e) Tebliğ ve tebellüğ eden şahısların imzalarını,</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içermesi gerekir.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SEKİZİNCİ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İdari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Kapsamı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67 –</w:t>
      </w:r>
      <w:r w:rsidRPr="007A6EBC">
        <w:rPr>
          <w:rStyle w:val="apple-converted-space"/>
          <w:color w:val="1C283D"/>
        </w:rPr>
        <w:t> </w:t>
      </w:r>
      <w:r w:rsidRPr="007A6EBC">
        <w:rPr>
          <w:color w:val="1C283D"/>
        </w:rPr>
        <w:t>(1) Kazaî ve mali tebligatın dışında kalan tebligat, idari tebligattır.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Birden fazla kişinin temsilcisine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68 –</w:t>
      </w:r>
      <w:r w:rsidRPr="007A6EBC">
        <w:rPr>
          <w:rStyle w:val="apple-converted-space"/>
          <w:b/>
          <w:bCs/>
          <w:color w:val="1C283D"/>
        </w:rPr>
        <w:t> </w:t>
      </w:r>
      <w:r w:rsidRPr="007A6EBC">
        <w:rPr>
          <w:color w:val="1C283D"/>
        </w:rPr>
        <w:t>(1) Birden fazla kişinin temsilcisine, tebliğ olunacak evrakın ancak bir nüshası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Şu kadar ki, yalnız evrakı tebellüğ için vekalet verilen kişiye temsil ettiği kişilerin sayısı kadar nüsha verilir.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Evrakı tebellüğ için temsilci tayin ederek merciine bildirmiş olan kişiye tebligat yapılmaz.</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Gümrük ve tekel işlerinde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69 –</w:t>
      </w:r>
      <w:r w:rsidRPr="007A6EBC">
        <w:rPr>
          <w:rStyle w:val="apple-converted-space"/>
          <w:color w:val="1C283D"/>
        </w:rPr>
        <w:t> </w:t>
      </w:r>
      <w:r w:rsidRPr="007A6EBC">
        <w:rPr>
          <w:color w:val="1C283D"/>
        </w:rPr>
        <w:t>(1) Gümrük ve tekel işlerinde, kendi kanunlarının imkân verdiği hallerde, işlemin yapıldığı yerde hazır bulunan ilgiliye tebligat, bu işle görevli memurlar vasıtasıyla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Tapu idarelerince yapılacak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70 –</w:t>
      </w:r>
      <w:r w:rsidRPr="007A6EBC">
        <w:rPr>
          <w:rStyle w:val="apple-converted-space"/>
          <w:b/>
          <w:bCs/>
          <w:color w:val="1C283D"/>
        </w:rPr>
        <w:t> </w:t>
      </w:r>
      <w:r w:rsidRPr="007A6EBC">
        <w:rPr>
          <w:color w:val="1C283D"/>
        </w:rPr>
        <w:t>(1) Tapuda kayıtlı taşınmazların veya miras, istimlak, cebrî icra veya mahkeme ilâmıyla iktisapta bulunan hak sahipleri, adreslerini ve değiştirdikleri takdirde yenisini bulundukları yerin tapu idaresine bildirmeye mecburdur. Kendilerine bu durumu belgeleyen bir makbuz verilir. Davetiye veya tebliğ evrakı, bu suretle bilinen son adrese gönderilir. Hak sahiplerinin adres bildirmemeleri hâlinde adres kayıt sistemindeki adresleri tebligat adresleri olarak kabul edilir.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DOKUZUNCU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Malî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lastRenderedPageBreak/>
        <w:t>Sayıştay tarafından yapılacak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71 –</w:t>
      </w:r>
      <w:r w:rsidRPr="007A6EBC">
        <w:rPr>
          <w:rStyle w:val="apple-converted-space"/>
          <w:color w:val="1C283D"/>
        </w:rPr>
        <w:t> </w:t>
      </w:r>
      <w:r w:rsidRPr="007A6EBC">
        <w:rPr>
          <w:color w:val="1C283D"/>
        </w:rPr>
        <w:t>(1) Sayıştay tarafından yapılacak tebligat, tebliğ yapılacak kişilerden merkez teşkilatlarında görevli bulunanlara bağlı oldukları daireler, bunların haricinde kalanlara mahalli mülki amiri vasıtasıyla ve memur marifetiyle yaptırılır.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Adresin tespit olunamaması veya tebellüğden kaçınma hallerinde tebligat, Tebligat Kanunu ve bu Yönetmelik hükümlerine göre yapılır.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Diğer mali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72 –</w:t>
      </w:r>
      <w:r w:rsidRPr="007A6EBC">
        <w:rPr>
          <w:rStyle w:val="apple-converted-space"/>
          <w:b/>
          <w:bCs/>
          <w:color w:val="1C283D"/>
        </w:rPr>
        <w:t> </w:t>
      </w:r>
      <w:r w:rsidRPr="007A6EBC">
        <w:rPr>
          <w:color w:val="1C283D"/>
        </w:rPr>
        <w:t>(1) Özel kanunlarda tebligata ilişkin bir hüküm bulunmaması halinde mali tebliğler, Tebligat Kanunu ve bu Yönetmelik hükümlerine göre yapılır.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ONUNCU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t>Tebliğ Evrakının Hazırlanması ve PTT İşletmesine Tevdi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mazbatalı zarfın düzenlenmesi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73 –</w:t>
      </w:r>
      <w:r w:rsidRPr="007A6EBC">
        <w:rPr>
          <w:rStyle w:val="apple-converted-space"/>
          <w:color w:val="1C283D"/>
        </w:rPr>
        <w:t> </w:t>
      </w:r>
      <w:r w:rsidRPr="007A6EBC">
        <w:rPr>
          <w:color w:val="1C283D"/>
        </w:rPr>
        <w:t>(1) 2 nci maddede belirtilen mercilerce çıkarılacak tebliğ evrakı, teslim sırasında kolaylıkla ayrılabilecek şekilde, ek-1’de yer alan (7) numaralı örneğe göre hazırlanmış olan tebliğ mazbatalı bir zarf içine konulur.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Tebliğ evrakının tebliğ mazbatası haricindeki kısımları, tebliği çıkaran merci tarafından doldurulur.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Telgrafla tebligat</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74 –</w:t>
      </w:r>
      <w:r w:rsidRPr="007A6EBC">
        <w:rPr>
          <w:rStyle w:val="apple-converted-space"/>
          <w:b/>
          <w:bCs/>
          <w:color w:val="1C283D"/>
        </w:rPr>
        <w:t> </w:t>
      </w:r>
      <w:r w:rsidRPr="007A6EBC">
        <w:rPr>
          <w:color w:val="1C283D"/>
        </w:rPr>
        <w:t>(1) Telgrafla tebligat, normal veya acele işaretli olmak üzere iki tür olarak kabul edilir. Telgraf otomasyon sistemi üzerinden alınacak listenin bir örneği çıkaran mercie verilir.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Liste ile tevdi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75 –</w:t>
      </w:r>
      <w:r w:rsidRPr="007A6EBC">
        <w:rPr>
          <w:rStyle w:val="apple-converted-space"/>
          <w:color w:val="1C283D"/>
        </w:rPr>
        <w:t> </w:t>
      </w:r>
      <w:r w:rsidRPr="007A6EBC">
        <w:rPr>
          <w:color w:val="1C283D"/>
        </w:rPr>
        <w:t>(1) Tebligat çıkarmaya yetkili mercilerce usulüne uygun olarak düzenlenen tebliğ evrakı, ek-1’de yer alan (8) numaralı örneğe uygun olarak tanzim edilen tevdi listesi ile birlikte PTT işyerlerine tevdi edilir.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tetkiki</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76 –</w:t>
      </w:r>
      <w:r w:rsidRPr="007A6EBC">
        <w:rPr>
          <w:rStyle w:val="apple-converted-space"/>
          <w:color w:val="1C283D"/>
        </w:rPr>
        <w:t> </w:t>
      </w:r>
      <w:r w:rsidRPr="007A6EBC">
        <w:rPr>
          <w:color w:val="1C283D"/>
        </w:rPr>
        <w:t>(1) PTT İşletmesi, tebliğ evrakının tebliğ mazbatası haricinde kalan kısımlarının tebliği çıkaran merci tarafından tamamen doldurup doldurmadığı, posta pullarının tarifeye göre yapıştırıp yapıştırmadığı, evrakı tevdi edenin huzurunda tetkik eder. Usulüne uygun olmayan evrak, sebebi tevdi listesinde yazılarak iade edilir.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 evrakının kabulü</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77 –</w:t>
      </w:r>
      <w:r w:rsidRPr="007A6EBC">
        <w:rPr>
          <w:rStyle w:val="apple-converted-space"/>
          <w:color w:val="1C283D"/>
        </w:rPr>
        <w:t> </w:t>
      </w:r>
      <w:r w:rsidRPr="007A6EBC">
        <w:rPr>
          <w:color w:val="1C283D"/>
        </w:rPr>
        <w:t>(1) Tebliğ evrakı, barkod numaraları vasıtasıyla kayıtlı posta otomasyon sistemine kaydedilir. Sistem üzerinden kabul listesi düzenlenir. Kabul listesinin bir örneği çıkaran mercie verilir. Kabul edilen tebliğ evrakı, sistem üzerinden takip edilir. Tebliğ evrakının teslimi ile mazbatalarının çıkış merciine iade işlemleri bu Yönetmelik hükümleri kapsamında yapılır.</w:t>
      </w:r>
    </w:p>
    <w:p w:rsidR="007A6EBC" w:rsidRPr="007A6EBC" w:rsidRDefault="007A6EBC" w:rsidP="007A6EBC">
      <w:pPr>
        <w:pStyle w:val="2-ortabaslk"/>
        <w:shd w:val="clear" w:color="auto" w:fill="FFFFFF"/>
        <w:spacing w:before="85" w:beforeAutospacing="0" w:line="240" w:lineRule="atLeast"/>
        <w:ind w:firstLine="709"/>
        <w:rPr>
          <w:color w:val="1C283D"/>
        </w:rPr>
      </w:pPr>
      <w:r w:rsidRPr="007A6EBC">
        <w:rPr>
          <w:color w:val="1C283D"/>
        </w:rPr>
        <w:t>ONBİRİNCİ BÖLÜM</w:t>
      </w:r>
    </w:p>
    <w:p w:rsidR="007A6EBC" w:rsidRPr="007A6EBC" w:rsidRDefault="007A6EBC" w:rsidP="007A6EBC">
      <w:pPr>
        <w:pStyle w:val="2-ortabaslk"/>
        <w:shd w:val="clear" w:color="auto" w:fill="FFFFFF"/>
        <w:spacing w:after="85" w:afterAutospacing="0" w:line="240" w:lineRule="atLeast"/>
        <w:ind w:firstLine="709"/>
        <w:rPr>
          <w:color w:val="1C283D"/>
        </w:rPr>
      </w:pPr>
      <w:r w:rsidRPr="007A6EBC">
        <w:rPr>
          <w:color w:val="1C283D"/>
        </w:rPr>
        <w:lastRenderedPageBreak/>
        <w:t>Çeşitli ve Son Hükümler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Tebliğin vaktinde yapılmaması</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78 –</w:t>
      </w:r>
      <w:r w:rsidRPr="007A6EBC">
        <w:rPr>
          <w:rStyle w:val="apple-converted-space"/>
          <w:color w:val="1C283D"/>
        </w:rPr>
        <w:t> </w:t>
      </w:r>
      <w:r w:rsidRPr="007A6EBC">
        <w:rPr>
          <w:color w:val="1C283D"/>
        </w:rPr>
        <w:t>(1) Tebliğ vaktinde yapılmaz veya tebliğ mazbatası belirlenen zamanda gelmezse tebligatı çıkaran merci durumu mahalli PTT merkezine bildirir.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Mahalli PTT merkezi, şikâyet konusu olan evrakın ne işlem gördüğünü inceler ve gerekirse varış merkezinden araştırır ve takip eder.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(3) Yapılan araştırma ve takip sonucu, mahalli PTT merkezi ve gerektiğinde Posta ve Telgraf Teşkilatı Genel Müdürlüğü tarafından mümkün olduğu kadar kısa bir zaman içinde tebligatı çıkaran mercie bildirilir.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Basılı evrak</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79 –</w:t>
      </w:r>
      <w:r w:rsidRPr="007A6EBC">
        <w:rPr>
          <w:rStyle w:val="apple-converted-space"/>
          <w:color w:val="1C283D"/>
        </w:rPr>
        <w:t> </w:t>
      </w:r>
      <w:r w:rsidRPr="007A6EBC">
        <w:rPr>
          <w:color w:val="1C283D"/>
        </w:rPr>
        <w:t>(1) Ek-1’de yer alan (2) ve (7) numaralı örnek basılı evrağı, Posta ve Telgraf Teşkilatı Genel Müdürlüğü, diğerleri ise tebliği çıkaran merciler tarafından temin edilir.</w:t>
      </w:r>
    </w:p>
    <w:p w:rsidR="007A6EBC" w:rsidRPr="007A6EBC" w:rsidRDefault="007A6EBC" w:rsidP="007A6EBC">
      <w:pPr>
        <w:pStyle w:val="3-normalyaz"/>
        <w:shd w:val="clear" w:color="auto" w:fill="FFFFFF"/>
        <w:spacing w:line="240" w:lineRule="atLeast"/>
        <w:ind w:firstLine="709"/>
        <w:rPr>
          <w:color w:val="1C283D"/>
        </w:rPr>
      </w:pPr>
      <w:r w:rsidRPr="007A6EBC">
        <w:rPr>
          <w:color w:val="1C283D"/>
        </w:rPr>
        <w:t>(2) Bu Yönetmeliğe ekli örneklere göre bastırılacak evrakın beyaz renkte olması gerekir. Ancak, 16 ncı maddenin ikinci fıkrası uyarınca adres kayıt sistemine göre düzenlenecek tebliğ zarfı açık mavi renkte bastırılır.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Atıflar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80 –</w:t>
      </w:r>
      <w:r w:rsidRPr="007A6EBC">
        <w:rPr>
          <w:rStyle w:val="apple-converted-space"/>
          <w:color w:val="1C283D"/>
        </w:rPr>
        <w:t> </w:t>
      </w:r>
      <w:r w:rsidRPr="007A6EBC">
        <w:rPr>
          <w:color w:val="1C283D"/>
        </w:rPr>
        <w:t>(1) Bu Yönetmeliğin yürürlüğe girmesiyle, mevzuatta, 20/8/1959 tarihli ve 4/12059 sayılı Bakanlar Kurulu Kararı ile yürürlüğe konulan Tebligat Tüzüğüne yapılan atıflar, bu Yönetmeliğe yapılmış sayılır.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Yürürlük</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81 –</w:t>
      </w:r>
      <w:r w:rsidRPr="007A6EBC">
        <w:rPr>
          <w:rStyle w:val="apple-converted-space"/>
          <w:b/>
          <w:bCs/>
          <w:color w:val="1C283D"/>
        </w:rPr>
        <w:t> </w:t>
      </w:r>
      <w:r w:rsidRPr="007A6EBC">
        <w:rPr>
          <w:color w:val="1C283D"/>
        </w:rPr>
        <w:t>(1) Bu Yönetmelik yayımı tarihinde yürürlüğe girer.</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Yürütme</w:t>
      </w:r>
    </w:p>
    <w:p w:rsidR="007A6EBC" w:rsidRPr="007A6EBC" w:rsidRDefault="007A6EBC" w:rsidP="007A6EBC">
      <w:pPr>
        <w:pStyle w:val="3-normalyaz"/>
        <w:shd w:val="clear" w:color="auto" w:fill="FFFFFF"/>
        <w:spacing w:line="240" w:lineRule="atLeast"/>
        <w:ind w:firstLine="709"/>
        <w:rPr>
          <w:color w:val="1C283D"/>
        </w:rPr>
      </w:pPr>
      <w:r w:rsidRPr="007A6EBC">
        <w:rPr>
          <w:b/>
          <w:bCs/>
          <w:color w:val="1C283D"/>
        </w:rPr>
        <w:t>MADDE 82 –</w:t>
      </w:r>
      <w:r w:rsidRPr="007A6EBC">
        <w:rPr>
          <w:rStyle w:val="apple-converted-space"/>
          <w:color w:val="1C283D"/>
        </w:rPr>
        <w:t> </w:t>
      </w:r>
      <w:r w:rsidRPr="007A6EBC">
        <w:rPr>
          <w:color w:val="1C283D"/>
        </w:rPr>
        <w:t>(1) Bu Yönetmelik hükümlerini Adalet Bakanı yürütür.</w:t>
      </w:r>
    </w:p>
    <w:p w:rsidR="007A6EBC" w:rsidRPr="007A6EBC" w:rsidRDefault="007A6EBC" w:rsidP="007A6EBC">
      <w:pPr>
        <w:pStyle w:val="3-normalyaz"/>
        <w:shd w:val="clear" w:color="auto" w:fill="FFFFFF"/>
        <w:spacing w:line="240" w:lineRule="atLeast"/>
        <w:rPr>
          <w:color w:val="FF0000"/>
        </w:rPr>
      </w:pPr>
      <w:r w:rsidRPr="007A6EBC">
        <w:rPr>
          <w:color w:val="FF0000"/>
        </w:rPr>
        <w:tab/>
      </w:r>
      <w:r w:rsidRPr="007A6EBC">
        <w:rPr>
          <w:color w:val="FF0000"/>
          <w:highlight w:val="yellow"/>
        </w:rPr>
        <w:t>Yönetmeliğin ekleri için aşağıdaki sarı alana çift tıklayınız</w:t>
      </w:r>
      <w:r w:rsidRPr="007A6EBC">
        <w:rPr>
          <w:color w:val="FF0000"/>
        </w:rPr>
        <w:t> </w:t>
      </w:r>
    </w:p>
    <w:p w:rsidR="007A6EBC" w:rsidRPr="007A6EBC" w:rsidRDefault="007A6EBC" w:rsidP="007A6EBC">
      <w:pPr>
        <w:shd w:val="clear" w:color="auto" w:fill="FFFFFF"/>
        <w:spacing w:line="300" w:lineRule="atLeast"/>
        <w:ind w:firstLine="709"/>
        <w:rPr>
          <w:rFonts w:ascii="Times New Roman" w:hAnsi="Times New Roman" w:cs="Times New Roman"/>
          <w:color w:val="1C283D"/>
          <w:sz w:val="24"/>
          <w:szCs w:val="24"/>
        </w:rPr>
      </w:pPr>
      <w:r w:rsidRPr="007A6EBC">
        <w:rPr>
          <w:rFonts w:ascii="Times New Roman" w:hAnsi="Times New Roman" w:cs="Times New Roman"/>
          <w:color w:val="1C283D"/>
          <w:sz w:val="24"/>
          <w:szCs w:val="24"/>
        </w:rPr>
        <w:t> </w:t>
      </w:r>
      <w:bookmarkStart w:id="1" w:name="_MON_1438165437"/>
      <w:bookmarkEnd w:id="1"/>
      <w:r w:rsidRPr="007A6EBC">
        <w:rPr>
          <w:rFonts w:ascii="Times New Roman" w:hAnsi="Times New Roman" w:cs="Times New Roman"/>
          <w:color w:val="1C283D"/>
          <w:sz w:val="24"/>
          <w:szCs w:val="24"/>
          <w:highlight w:val="yellow"/>
        </w:rPr>
        <w:object w:dxaOrig="1534" w:dyaOrig="9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6" o:title=""/>
          </v:shape>
          <o:OLEObject Type="Embed" ProgID="Word.Document.8" ShapeID="_x0000_i1025" DrawAspect="Icon" ObjectID="_1481118704" r:id="rId7">
            <o:FieldCodes>\s</o:FieldCodes>
          </o:OLEObject>
        </w:object>
      </w:r>
    </w:p>
    <w:p w:rsidR="005F7BCF" w:rsidRPr="007A6EBC" w:rsidRDefault="005F7BCF" w:rsidP="00EC2FC3">
      <w:pPr>
        <w:rPr>
          <w:rFonts w:ascii="Times New Roman" w:hAnsi="Times New Roman" w:cs="Times New Roman"/>
          <w:sz w:val="24"/>
          <w:szCs w:val="24"/>
        </w:rPr>
      </w:pPr>
    </w:p>
    <w:p w:rsidR="007A6EBC" w:rsidRPr="007A6EBC" w:rsidRDefault="007A6EBC" w:rsidP="00EC2FC3">
      <w:pPr>
        <w:rPr>
          <w:rFonts w:ascii="Times New Roman" w:hAnsi="Times New Roman" w:cs="Times New Roman"/>
          <w:sz w:val="24"/>
          <w:szCs w:val="24"/>
        </w:rPr>
      </w:pPr>
    </w:p>
    <w:p w:rsidR="007A6EBC" w:rsidRPr="007A6EBC" w:rsidRDefault="007A6EBC" w:rsidP="00EC2FC3">
      <w:pPr>
        <w:rPr>
          <w:rFonts w:ascii="Times New Roman" w:hAnsi="Times New Roman" w:cs="Times New Roman"/>
          <w:sz w:val="24"/>
          <w:szCs w:val="24"/>
        </w:rPr>
      </w:pPr>
    </w:p>
    <w:p w:rsidR="005F7BCF" w:rsidRPr="007A6EBC" w:rsidRDefault="005F7BCF" w:rsidP="00EC2FC3">
      <w:pPr>
        <w:rPr>
          <w:rFonts w:ascii="Times New Roman" w:hAnsi="Times New Roman" w:cs="Times New Roman"/>
          <w:sz w:val="24"/>
          <w:szCs w:val="24"/>
        </w:rPr>
      </w:pPr>
    </w:p>
    <w:sectPr w:rsidR="005F7BCF" w:rsidRPr="007A6EBC" w:rsidSect="007F3328">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A34" w:rsidRDefault="00F16A34" w:rsidP="007F3328">
      <w:pPr>
        <w:spacing w:after="0" w:line="240" w:lineRule="auto"/>
      </w:pPr>
      <w:r>
        <w:separator/>
      </w:r>
    </w:p>
  </w:endnote>
  <w:endnote w:type="continuationSeparator" w:id="1">
    <w:p w:rsidR="00F16A34" w:rsidRDefault="00F16A34"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317529"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E43389">
              <w:rPr>
                <w:bCs/>
                <w:i/>
                <w:noProof/>
                <w:sz w:val="20"/>
                <w:szCs w:val="20"/>
              </w:rPr>
              <w:t>17</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E43389">
              <w:rPr>
                <w:bCs/>
                <w:i/>
                <w:noProof/>
                <w:sz w:val="20"/>
                <w:szCs w:val="20"/>
              </w:rPr>
              <w:t>18</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A34" w:rsidRDefault="00F16A34" w:rsidP="007F3328">
      <w:pPr>
        <w:spacing w:after="0" w:line="240" w:lineRule="auto"/>
      </w:pPr>
      <w:r>
        <w:separator/>
      </w:r>
    </w:p>
  </w:footnote>
  <w:footnote w:type="continuationSeparator" w:id="1">
    <w:p w:rsidR="00F16A34" w:rsidRDefault="00F16A34"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57457"/>
    <w:rsid w:val="00060E27"/>
    <w:rsid w:val="00062207"/>
    <w:rsid w:val="001D4B92"/>
    <w:rsid w:val="00277745"/>
    <w:rsid w:val="00317529"/>
    <w:rsid w:val="003A1AC9"/>
    <w:rsid w:val="004556F8"/>
    <w:rsid w:val="005F7BCF"/>
    <w:rsid w:val="007A6EBC"/>
    <w:rsid w:val="007F3328"/>
    <w:rsid w:val="00905975"/>
    <w:rsid w:val="00B623D2"/>
    <w:rsid w:val="00C301F7"/>
    <w:rsid w:val="00E43389"/>
    <w:rsid w:val="00EC2FC3"/>
    <w:rsid w:val="00F16A3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6F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styleId="Kpr">
    <w:name w:val="Hyperlink"/>
    <w:basedOn w:val="VarsaylanParagrafYazTipi"/>
    <w:uiPriority w:val="99"/>
    <w:unhideWhenUsed/>
    <w:rsid w:val="004556F8"/>
    <w:rPr>
      <w:color w:val="0000FF" w:themeColor="hyperlink"/>
      <w:u w:val="single"/>
    </w:rPr>
  </w:style>
  <w:style w:type="paragraph" w:customStyle="1" w:styleId="style9">
    <w:name w:val="style9"/>
    <w:basedOn w:val="Normal"/>
    <w:rsid w:val="0027774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uto-style8">
    <w:name w:val="auto-style8"/>
    <w:basedOn w:val="VarsaylanParagrafYazTipi"/>
    <w:rsid w:val="00277745"/>
  </w:style>
  <w:style w:type="character" w:customStyle="1" w:styleId="style1">
    <w:name w:val="style1"/>
    <w:basedOn w:val="VarsaylanParagrafYazTipi"/>
    <w:rsid w:val="00277745"/>
  </w:style>
  <w:style w:type="character" w:customStyle="1" w:styleId="auto-style7">
    <w:name w:val="auto-style7"/>
    <w:basedOn w:val="VarsaylanParagrafYazTipi"/>
    <w:rsid w:val="00277745"/>
  </w:style>
  <w:style w:type="paragraph" w:customStyle="1" w:styleId="2-ortabaslk">
    <w:name w:val="2-ortabaslk"/>
    <w:basedOn w:val="Normal"/>
    <w:rsid w:val="007A6EB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7A6E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7A6EBC"/>
  </w:style>
</w:styles>
</file>

<file path=word/webSettings.xml><?xml version="1.0" encoding="utf-8"?>
<w:webSettings xmlns:r="http://schemas.openxmlformats.org/officeDocument/2006/relationships" xmlns:w="http://schemas.openxmlformats.org/wordprocessingml/2006/main">
  <w:divs>
    <w:div w:id="70321006">
      <w:bodyDiv w:val="1"/>
      <w:marLeft w:val="0"/>
      <w:marRight w:val="0"/>
      <w:marTop w:val="0"/>
      <w:marBottom w:val="0"/>
      <w:divBdr>
        <w:top w:val="none" w:sz="0" w:space="0" w:color="auto"/>
        <w:left w:val="none" w:sz="0" w:space="0" w:color="auto"/>
        <w:bottom w:val="none" w:sz="0" w:space="0" w:color="auto"/>
        <w:right w:val="none" w:sz="0" w:space="0" w:color="auto"/>
      </w:divBdr>
    </w:div>
    <w:div w:id="175927036">
      <w:bodyDiv w:val="1"/>
      <w:marLeft w:val="0"/>
      <w:marRight w:val="0"/>
      <w:marTop w:val="0"/>
      <w:marBottom w:val="0"/>
      <w:divBdr>
        <w:top w:val="none" w:sz="0" w:space="0" w:color="auto"/>
        <w:left w:val="none" w:sz="0" w:space="0" w:color="auto"/>
        <w:bottom w:val="none" w:sz="0" w:space="0" w:color="auto"/>
        <w:right w:val="none" w:sz="0" w:space="0" w:color="auto"/>
      </w:divBdr>
    </w:div>
    <w:div w:id="192768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Belgesi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6228</Words>
  <Characters>35501</Characters>
  <Application>Microsoft Office Word</Application>
  <DocSecurity>0</DocSecurity>
  <Lines>295</Lines>
  <Paragraphs>83</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41646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3</cp:revision>
  <dcterms:created xsi:type="dcterms:W3CDTF">2013-08-16T10:40:00Z</dcterms:created>
  <dcterms:modified xsi:type="dcterms:W3CDTF">2014-12-26T15:05:00Z</dcterms:modified>
</cp:coreProperties>
</file>