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BA" w:rsidRPr="001357BA" w:rsidRDefault="001357BA" w:rsidP="001357BA">
      <w:pPr>
        <w:pStyle w:val="3-normalyaz"/>
        <w:spacing w:line="240" w:lineRule="atLeast"/>
        <w:jc w:val="center"/>
        <w:rPr>
          <w:color w:val="000000"/>
        </w:rPr>
      </w:pPr>
      <w:r w:rsidRPr="001357BA">
        <w:rPr>
          <w:b/>
          <w:bCs/>
          <w:color w:val="000000"/>
        </w:rPr>
        <w:t>İŞ SAĞLIĞI VE GÜVENLİĞİ HİZMETLERİNİN</w:t>
      </w:r>
    </w:p>
    <w:p w:rsidR="001357BA" w:rsidRPr="001357BA" w:rsidRDefault="001357BA" w:rsidP="001357BA">
      <w:pPr>
        <w:pStyle w:val="3-normalyaz"/>
        <w:spacing w:line="240" w:lineRule="atLeast"/>
        <w:jc w:val="center"/>
        <w:rPr>
          <w:color w:val="000000"/>
        </w:rPr>
      </w:pPr>
      <w:r w:rsidRPr="001357BA">
        <w:rPr>
          <w:b/>
          <w:bCs/>
          <w:color w:val="000000"/>
        </w:rPr>
        <w:t>DESTEKLENMESİ HAKKINDA TEBLİĞ</w:t>
      </w:r>
    </w:p>
    <w:p w:rsidR="001357BA" w:rsidRPr="001357BA" w:rsidRDefault="001357BA" w:rsidP="001357BA">
      <w:pPr>
        <w:spacing w:after="0" w:line="240" w:lineRule="auto"/>
        <w:jc w:val="center"/>
        <w:rPr>
          <w:rFonts w:ascii="Times New Roman" w:eastAsia="Times New Roman" w:hAnsi="Times New Roman" w:cs="Times New Roman"/>
          <w:b/>
          <w:sz w:val="24"/>
          <w:szCs w:val="24"/>
          <w:lang w:eastAsia="tr-TR"/>
        </w:rPr>
      </w:pPr>
      <w:r w:rsidRPr="001357BA">
        <w:rPr>
          <w:rFonts w:ascii="Times New Roman" w:eastAsia="Times New Roman" w:hAnsi="Times New Roman" w:cs="Times New Roman"/>
          <w:b/>
          <w:sz w:val="24"/>
          <w:szCs w:val="24"/>
          <w:lang w:eastAsia="tr-TR"/>
        </w:rPr>
        <w:t>Yayımlandığı Resmi Gazete Tarihi/Sayısı: 03.05.2014/28989</w:t>
      </w:r>
      <w:r w:rsidR="006917E4" w:rsidRPr="001357BA">
        <w:rPr>
          <w:rFonts w:ascii="Times New Roman" w:eastAsia="Times New Roman" w:hAnsi="Times New Roman" w:cs="Times New Roman"/>
          <w:b/>
          <w:sz w:val="24"/>
          <w:szCs w:val="24"/>
          <w:lang w:eastAsia="tr-TR"/>
        </w:rPr>
        <w:t xml:space="preserve"> </w:t>
      </w:r>
    </w:p>
    <w:p w:rsidR="001357BA" w:rsidRPr="001357BA" w:rsidRDefault="001357BA" w:rsidP="001357BA">
      <w:pPr>
        <w:pStyle w:val="3-normalyaz"/>
        <w:spacing w:line="240" w:lineRule="atLeast"/>
        <w:ind w:firstLine="566"/>
        <w:rPr>
          <w:color w:val="000000"/>
        </w:rPr>
      </w:pPr>
      <w:r w:rsidRPr="001357BA">
        <w:rPr>
          <w:b/>
          <w:bCs/>
          <w:color w:val="000000"/>
        </w:rPr>
        <w:t>Amaç ve kapsam</w:t>
      </w:r>
    </w:p>
    <w:p w:rsidR="001357BA" w:rsidRPr="001357BA" w:rsidRDefault="001357BA" w:rsidP="001357BA">
      <w:pPr>
        <w:pStyle w:val="3-normalyaz"/>
        <w:spacing w:line="240" w:lineRule="atLeast"/>
        <w:ind w:firstLine="566"/>
        <w:rPr>
          <w:color w:val="000000"/>
        </w:rPr>
      </w:pPr>
      <w:r w:rsidRPr="001357BA">
        <w:rPr>
          <w:b/>
          <w:bCs/>
          <w:color w:val="000000"/>
        </w:rPr>
        <w:t>MADDE 1 –</w:t>
      </w:r>
      <w:r w:rsidRPr="001357BA">
        <w:rPr>
          <w:rStyle w:val="apple-converted-space"/>
          <w:b/>
          <w:bCs/>
          <w:color w:val="000000"/>
        </w:rPr>
        <w:t> </w:t>
      </w:r>
      <w:r w:rsidRPr="001357BA">
        <w:rPr>
          <w:color w:val="000000"/>
        </w:rPr>
        <w:t>(1) Bu Tebliğin amacı, kamu kurum ve kuruluşları hariç olmak üzere ondan az çalışanı bulunan tehlikeli ve çok tehlikeli sınıfta yer alan işyerlerine,</w:t>
      </w:r>
      <w:r w:rsidRPr="001357BA">
        <w:rPr>
          <w:rStyle w:val="apple-converted-space"/>
          <w:color w:val="000000"/>
        </w:rPr>
        <w:t> </w:t>
      </w:r>
      <w:r w:rsidRPr="001357BA">
        <w:rPr>
          <w:rStyle w:val="grame"/>
          <w:color w:val="000000"/>
        </w:rPr>
        <w:t>20/6/2012</w:t>
      </w:r>
      <w:r w:rsidRPr="001357BA">
        <w:rPr>
          <w:rStyle w:val="apple-converted-space"/>
          <w:color w:val="000000"/>
        </w:rPr>
        <w:t> </w:t>
      </w:r>
      <w:r w:rsidRPr="001357BA">
        <w:rPr>
          <w:color w:val="000000"/>
        </w:rPr>
        <w:t>tarihli ve 6331 sayılı İş Sağlığı ve Güvenliği Kanununun 7</w:t>
      </w:r>
      <w:r w:rsidRPr="001357BA">
        <w:rPr>
          <w:rStyle w:val="spelle"/>
          <w:color w:val="000000"/>
        </w:rPr>
        <w:t>nci</w:t>
      </w:r>
      <w:r w:rsidRPr="001357BA">
        <w:rPr>
          <w:rStyle w:val="apple-converted-space"/>
          <w:color w:val="000000"/>
        </w:rPr>
        <w:t> </w:t>
      </w:r>
      <w:r w:rsidRPr="001357BA">
        <w:rPr>
          <w:color w:val="000000"/>
        </w:rPr>
        <w:t>maddesi gereğince sağlanacak desteklerin ödenme usul ve esaslarını düzenlemektir.</w:t>
      </w:r>
    </w:p>
    <w:p w:rsidR="001357BA" w:rsidRPr="001357BA" w:rsidRDefault="001357BA" w:rsidP="001357BA">
      <w:pPr>
        <w:pStyle w:val="3-normalyaz"/>
        <w:spacing w:line="240" w:lineRule="atLeast"/>
        <w:ind w:firstLine="566"/>
        <w:rPr>
          <w:color w:val="000000"/>
        </w:rPr>
      </w:pPr>
      <w:r w:rsidRPr="001357BA">
        <w:rPr>
          <w:b/>
          <w:bCs/>
          <w:color w:val="000000"/>
        </w:rPr>
        <w:t>Dayanak</w:t>
      </w:r>
    </w:p>
    <w:p w:rsidR="001357BA" w:rsidRPr="001357BA" w:rsidRDefault="001357BA" w:rsidP="001357BA">
      <w:pPr>
        <w:pStyle w:val="3-normalyaz"/>
        <w:spacing w:line="240" w:lineRule="atLeast"/>
        <w:ind w:firstLine="566"/>
        <w:rPr>
          <w:color w:val="000000"/>
        </w:rPr>
      </w:pPr>
      <w:r w:rsidRPr="001357BA">
        <w:rPr>
          <w:b/>
          <w:bCs/>
          <w:color w:val="000000"/>
        </w:rPr>
        <w:t>MADDE 2 –</w:t>
      </w:r>
      <w:r w:rsidRPr="001357BA">
        <w:rPr>
          <w:rStyle w:val="apple-converted-space"/>
          <w:b/>
          <w:bCs/>
          <w:color w:val="000000"/>
        </w:rPr>
        <w:t> </w:t>
      </w:r>
      <w:r w:rsidRPr="001357BA">
        <w:rPr>
          <w:color w:val="000000"/>
        </w:rPr>
        <w:t>(1) Bu Tebliğ, 6331 sayılı İş Sağlığı ve Güvenliği Kanununun 7</w:t>
      </w:r>
      <w:r w:rsidRPr="001357BA">
        <w:rPr>
          <w:rStyle w:val="apple-converted-space"/>
          <w:color w:val="000000"/>
        </w:rPr>
        <w:t> </w:t>
      </w:r>
      <w:r w:rsidRPr="001357BA">
        <w:rPr>
          <w:rStyle w:val="spelle"/>
          <w:color w:val="000000"/>
        </w:rPr>
        <w:t>nci</w:t>
      </w:r>
      <w:r w:rsidRPr="001357BA">
        <w:rPr>
          <w:rStyle w:val="apple-converted-space"/>
          <w:color w:val="000000"/>
        </w:rPr>
        <w:t> </w:t>
      </w:r>
      <w:r w:rsidRPr="001357BA">
        <w:rPr>
          <w:color w:val="000000"/>
        </w:rPr>
        <w:t>maddesi ile</w:t>
      </w:r>
      <w:r w:rsidRPr="001357BA">
        <w:rPr>
          <w:rStyle w:val="apple-converted-space"/>
          <w:color w:val="000000"/>
        </w:rPr>
        <w:t> </w:t>
      </w:r>
      <w:r w:rsidRPr="001357BA">
        <w:rPr>
          <w:rStyle w:val="grame"/>
          <w:color w:val="000000"/>
        </w:rPr>
        <w:t>24/12/2013</w:t>
      </w:r>
      <w:r w:rsidRPr="001357BA">
        <w:rPr>
          <w:rStyle w:val="apple-converted-space"/>
          <w:color w:val="000000"/>
        </w:rPr>
        <w:t> </w:t>
      </w:r>
      <w:r w:rsidRPr="001357BA">
        <w:rPr>
          <w:color w:val="000000"/>
        </w:rPr>
        <w:t>tarihli ve 28861 sayılı Resmî Gazete’de yayımlanan İş Sağlığı ve Güvenliği Hizmetlerinin Desteklenmesi Hakkında Yönetmeliğin 6</w:t>
      </w:r>
      <w:r w:rsidRPr="001357BA">
        <w:rPr>
          <w:rStyle w:val="apple-converted-space"/>
          <w:color w:val="000000"/>
        </w:rPr>
        <w:t> </w:t>
      </w:r>
      <w:r w:rsidRPr="001357BA">
        <w:rPr>
          <w:rStyle w:val="spelle"/>
          <w:color w:val="000000"/>
        </w:rPr>
        <w:t>ncı</w:t>
      </w:r>
      <w:r w:rsidRPr="001357BA">
        <w:rPr>
          <w:rStyle w:val="apple-converted-space"/>
          <w:color w:val="000000"/>
        </w:rPr>
        <w:t> </w:t>
      </w:r>
      <w:r w:rsidRPr="001357BA">
        <w:rPr>
          <w:color w:val="000000"/>
        </w:rPr>
        <w:t>maddesine dayanılarak hazırlanmıştır.</w:t>
      </w:r>
    </w:p>
    <w:p w:rsidR="001357BA" w:rsidRPr="001357BA" w:rsidRDefault="001357BA" w:rsidP="001357BA">
      <w:pPr>
        <w:pStyle w:val="3-normalyaz"/>
        <w:spacing w:line="240" w:lineRule="atLeast"/>
        <w:ind w:firstLine="566"/>
        <w:rPr>
          <w:color w:val="000000"/>
        </w:rPr>
      </w:pPr>
      <w:r w:rsidRPr="001357BA">
        <w:rPr>
          <w:b/>
          <w:bCs/>
          <w:color w:val="000000"/>
        </w:rPr>
        <w:t>Tanımlar</w:t>
      </w:r>
    </w:p>
    <w:p w:rsidR="001357BA" w:rsidRPr="001357BA" w:rsidRDefault="001357BA" w:rsidP="001357BA">
      <w:pPr>
        <w:pStyle w:val="3-normalyaz"/>
        <w:spacing w:line="240" w:lineRule="atLeast"/>
        <w:ind w:firstLine="566"/>
        <w:rPr>
          <w:color w:val="000000"/>
        </w:rPr>
      </w:pPr>
      <w:r w:rsidRPr="001357BA">
        <w:rPr>
          <w:b/>
          <w:bCs/>
          <w:color w:val="000000"/>
        </w:rPr>
        <w:t>MADDE 3 –</w:t>
      </w:r>
      <w:r w:rsidRPr="001357BA">
        <w:rPr>
          <w:rStyle w:val="apple-converted-space"/>
          <w:b/>
          <w:bCs/>
          <w:color w:val="000000"/>
        </w:rPr>
        <w:t> </w:t>
      </w:r>
      <w:r w:rsidRPr="001357BA">
        <w:rPr>
          <w:color w:val="000000"/>
        </w:rPr>
        <w:t>(1) Bu Tebliğde geçen;</w:t>
      </w:r>
    </w:p>
    <w:p w:rsidR="001357BA" w:rsidRPr="001357BA" w:rsidRDefault="001357BA" w:rsidP="001357BA">
      <w:pPr>
        <w:pStyle w:val="3-normalyaz"/>
        <w:spacing w:line="240" w:lineRule="atLeast"/>
        <w:ind w:firstLine="566"/>
        <w:rPr>
          <w:color w:val="000000"/>
        </w:rPr>
      </w:pPr>
      <w:r w:rsidRPr="001357BA">
        <w:rPr>
          <w:color w:val="000000"/>
        </w:rPr>
        <w:t>a) İSG-</w:t>
      </w:r>
      <w:r w:rsidRPr="001357BA">
        <w:rPr>
          <w:rStyle w:val="grame"/>
          <w:color w:val="000000"/>
        </w:rPr>
        <w:t>KATİP</w:t>
      </w:r>
      <w:r w:rsidRPr="001357BA">
        <w:rPr>
          <w:color w:val="000000"/>
        </w:rPr>
        <w:t>: İş sağlığı ve güvenliği hizmetleri ile ilgili iş ve işlemlerin Çalışma ve Sosyal Güvenlik Bakanlığınca kayıt, takip ve izlenmesi amacıyla kullanılan İş Sağlığı ve Güvenliği Kayıt, Takip ve İzleme Programını,</w:t>
      </w:r>
    </w:p>
    <w:p w:rsidR="001357BA" w:rsidRPr="001357BA" w:rsidRDefault="001357BA" w:rsidP="001357BA">
      <w:pPr>
        <w:pStyle w:val="3-normalyaz"/>
        <w:spacing w:line="240" w:lineRule="atLeast"/>
        <w:ind w:firstLine="566"/>
        <w:rPr>
          <w:color w:val="000000"/>
        </w:rPr>
      </w:pPr>
      <w:r w:rsidRPr="001357BA">
        <w:rPr>
          <w:color w:val="000000"/>
        </w:rPr>
        <w:t>b) İSG profesyonelleri: İş güvenliği uzmanı, işyeri hekimi ile diğer sağlık personelini,</w:t>
      </w:r>
    </w:p>
    <w:p w:rsidR="001357BA" w:rsidRPr="001357BA" w:rsidRDefault="001357BA" w:rsidP="001357BA">
      <w:pPr>
        <w:pStyle w:val="3-normalyaz"/>
        <w:spacing w:line="240" w:lineRule="atLeast"/>
        <w:ind w:firstLine="566"/>
        <w:rPr>
          <w:color w:val="000000"/>
        </w:rPr>
      </w:pPr>
      <w:r w:rsidRPr="001357BA">
        <w:rPr>
          <w:color w:val="000000"/>
        </w:rPr>
        <w:t>c) Kurum: Sosyal Güvenlik Kurumunu,</w:t>
      </w:r>
    </w:p>
    <w:p w:rsidR="001357BA" w:rsidRPr="001357BA" w:rsidRDefault="001357BA" w:rsidP="001357BA">
      <w:pPr>
        <w:pStyle w:val="3-normalyaz"/>
        <w:spacing w:line="240" w:lineRule="atLeast"/>
        <w:ind w:firstLine="566"/>
        <w:rPr>
          <w:color w:val="000000"/>
        </w:rPr>
      </w:pPr>
      <w:r w:rsidRPr="001357BA">
        <w:rPr>
          <w:color w:val="000000"/>
        </w:rPr>
        <w:t>ç) MOSİP Sistemi: Kurumun mali işlemlerinin kayıt ve takibi amacıyla kullanılan Mali Yönetim Otomasyon Sistemini,</w:t>
      </w:r>
    </w:p>
    <w:p w:rsidR="001357BA" w:rsidRPr="001357BA" w:rsidRDefault="001357BA" w:rsidP="001357BA">
      <w:pPr>
        <w:pStyle w:val="3-normalyaz"/>
        <w:spacing w:line="240" w:lineRule="atLeast"/>
        <w:ind w:firstLine="566"/>
        <w:rPr>
          <w:color w:val="000000"/>
        </w:rPr>
      </w:pPr>
      <w:r w:rsidRPr="001357BA">
        <w:rPr>
          <w:color w:val="000000"/>
        </w:rPr>
        <w:t>d) Ünite: Sosyal güvenlik il müdürlüklerini/Sosyal güvenlik merkezlerini,</w:t>
      </w:r>
    </w:p>
    <w:p w:rsidR="001357BA" w:rsidRPr="001357BA" w:rsidRDefault="001357BA" w:rsidP="001357BA">
      <w:pPr>
        <w:pStyle w:val="3-normalyaz"/>
        <w:spacing w:line="240" w:lineRule="atLeast"/>
        <w:ind w:firstLine="566"/>
        <w:rPr>
          <w:color w:val="000000"/>
        </w:rPr>
      </w:pPr>
      <w:r w:rsidRPr="001357BA">
        <w:rPr>
          <w:rStyle w:val="grame"/>
          <w:color w:val="000000"/>
        </w:rPr>
        <w:t>ifade</w:t>
      </w:r>
      <w:r w:rsidRPr="001357BA">
        <w:rPr>
          <w:rStyle w:val="apple-converted-space"/>
          <w:color w:val="000000"/>
        </w:rPr>
        <w:t> </w:t>
      </w:r>
      <w:r w:rsidRPr="001357BA">
        <w:rPr>
          <w:color w:val="000000"/>
        </w:rPr>
        <w:t>eder.</w:t>
      </w:r>
    </w:p>
    <w:p w:rsidR="001357BA" w:rsidRPr="001357BA" w:rsidRDefault="001357BA" w:rsidP="001357BA">
      <w:pPr>
        <w:pStyle w:val="3-normalyaz"/>
        <w:spacing w:line="240" w:lineRule="atLeast"/>
        <w:ind w:firstLine="566"/>
        <w:rPr>
          <w:color w:val="000000"/>
        </w:rPr>
      </w:pPr>
      <w:r w:rsidRPr="001357BA">
        <w:rPr>
          <w:b/>
          <w:bCs/>
          <w:color w:val="000000"/>
        </w:rPr>
        <w:t>Destek başvurusu ve başvuruların değerlendirilmesi</w:t>
      </w:r>
    </w:p>
    <w:p w:rsidR="001357BA" w:rsidRPr="001357BA" w:rsidRDefault="001357BA" w:rsidP="001357BA">
      <w:pPr>
        <w:pStyle w:val="3-normalyaz"/>
        <w:spacing w:line="240" w:lineRule="atLeast"/>
        <w:ind w:firstLine="566"/>
        <w:rPr>
          <w:color w:val="000000"/>
        </w:rPr>
      </w:pPr>
      <w:r w:rsidRPr="001357BA">
        <w:rPr>
          <w:b/>
          <w:bCs/>
          <w:color w:val="000000"/>
        </w:rPr>
        <w:t>MADDE 4 –</w:t>
      </w:r>
      <w:r w:rsidRPr="001357BA">
        <w:rPr>
          <w:rStyle w:val="apple-converted-space"/>
          <w:b/>
          <w:bCs/>
          <w:color w:val="000000"/>
        </w:rPr>
        <w:t> </w:t>
      </w:r>
      <w:r w:rsidRPr="001357BA">
        <w:rPr>
          <w:color w:val="000000"/>
        </w:rPr>
        <w:t>(1) Tehlikeli ve çok tehlikeli sınıfta yer alan işyerlerine sahip işverenler, iş sağlığı ve güvenliği desteğinden yararlanmak için işyerlerinin tescil edildiği ünitelere ek-1’de belirtilen başvuru formu ile müracaat ederler. Aynı işverenin Türkiye genelinde birden fazla tescilli işyerinin bulunması halinde müracaat, tehlikeli ve çok tehlikeli sınıfta yer alan işyerleri başvuru formunda ayrı</w:t>
      </w:r>
      <w:r w:rsidRPr="001357BA">
        <w:rPr>
          <w:rStyle w:val="apple-converted-space"/>
          <w:color w:val="000000"/>
        </w:rPr>
        <w:t> </w:t>
      </w:r>
      <w:r w:rsidRPr="001357BA">
        <w:rPr>
          <w:rStyle w:val="spelle"/>
          <w:color w:val="000000"/>
        </w:rPr>
        <w:t>ayrı</w:t>
      </w:r>
      <w:r w:rsidRPr="001357BA">
        <w:rPr>
          <w:rStyle w:val="apple-converted-space"/>
          <w:color w:val="000000"/>
        </w:rPr>
        <w:t> </w:t>
      </w:r>
      <w:r w:rsidRPr="001357BA">
        <w:rPr>
          <w:color w:val="000000"/>
        </w:rPr>
        <w:t>belirtilmek suretiyle işverenin merkez işyerinin tescilli olduğu ünitelere yapılır.</w:t>
      </w:r>
    </w:p>
    <w:p w:rsidR="001357BA" w:rsidRPr="001357BA" w:rsidRDefault="001357BA" w:rsidP="001357BA">
      <w:pPr>
        <w:pStyle w:val="3-normalyaz"/>
        <w:spacing w:line="240" w:lineRule="atLeast"/>
        <w:ind w:firstLine="566"/>
        <w:rPr>
          <w:color w:val="000000"/>
        </w:rPr>
      </w:pPr>
      <w:r w:rsidRPr="001357BA">
        <w:rPr>
          <w:color w:val="000000"/>
        </w:rPr>
        <w:t>(2) Başvuru formunda tehlikeli ve çok tehlikeli sınıfta yer alan işyerleri için ayrı</w:t>
      </w:r>
      <w:r w:rsidRPr="001357BA">
        <w:rPr>
          <w:rStyle w:val="apple-converted-space"/>
          <w:color w:val="000000"/>
        </w:rPr>
        <w:t> </w:t>
      </w:r>
      <w:r w:rsidRPr="001357BA">
        <w:rPr>
          <w:rStyle w:val="spelle"/>
          <w:color w:val="000000"/>
        </w:rPr>
        <w:t>ayrı</w:t>
      </w:r>
      <w:r w:rsidRPr="001357BA">
        <w:rPr>
          <w:rStyle w:val="apple-converted-space"/>
          <w:color w:val="000000"/>
        </w:rPr>
        <w:t> </w:t>
      </w:r>
      <w:r w:rsidRPr="001357BA">
        <w:rPr>
          <w:color w:val="000000"/>
        </w:rPr>
        <w:t>olacak şekilde destekten yararlanmak istenilen işyerlerine ait işyeri sicil numaraları ile ödemenin yapılacağı banka hesap numarası (IBAN) belirtilir.</w:t>
      </w:r>
    </w:p>
    <w:p w:rsidR="001357BA" w:rsidRPr="001357BA" w:rsidRDefault="001357BA" w:rsidP="001357BA">
      <w:pPr>
        <w:pStyle w:val="3-normalyaz"/>
        <w:spacing w:line="240" w:lineRule="atLeast"/>
        <w:ind w:firstLine="566"/>
        <w:rPr>
          <w:color w:val="000000"/>
        </w:rPr>
      </w:pPr>
      <w:r w:rsidRPr="001357BA">
        <w:rPr>
          <w:color w:val="000000"/>
        </w:rPr>
        <w:t>(3) İşverenin başvurusunda belirttiği işyerlerinin dışında, Türkiye genelinde aynı işverene ait diğer işyerleri de tehlikeli ve çok tehlikeli sınıfta yer alan işyerleri için ayrı</w:t>
      </w:r>
      <w:r w:rsidRPr="001357BA">
        <w:rPr>
          <w:rStyle w:val="apple-converted-space"/>
          <w:color w:val="000000"/>
        </w:rPr>
        <w:t> </w:t>
      </w:r>
      <w:r w:rsidRPr="001357BA">
        <w:rPr>
          <w:rStyle w:val="spelle"/>
          <w:color w:val="000000"/>
        </w:rPr>
        <w:t>ayrı</w:t>
      </w:r>
      <w:r w:rsidRPr="001357BA">
        <w:rPr>
          <w:rStyle w:val="apple-converted-space"/>
          <w:color w:val="000000"/>
        </w:rPr>
        <w:t> </w:t>
      </w:r>
      <w:r w:rsidRPr="001357BA">
        <w:rPr>
          <w:color w:val="000000"/>
        </w:rPr>
        <w:t xml:space="preserve">tespit edilerek, iş sağlığı ve </w:t>
      </w:r>
      <w:r w:rsidRPr="001357BA">
        <w:rPr>
          <w:color w:val="000000"/>
        </w:rPr>
        <w:lastRenderedPageBreak/>
        <w:t>güvenliği desteği verilecek işveren kapsamına girip girmediği ünitelerce belirlenir. Yapılacak sorgulama neticesinde ünitelerce tespit edilen işyerlerinden bildirilen sigortalı sayısı da dikkate alınarak işlem yapılır.</w:t>
      </w:r>
    </w:p>
    <w:p w:rsidR="001357BA" w:rsidRPr="001357BA" w:rsidRDefault="001357BA" w:rsidP="001357BA">
      <w:pPr>
        <w:pStyle w:val="3-normalyaz"/>
        <w:spacing w:line="240" w:lineRule="atLeast"/>
        <w:ind w:firstLine="566"/>
        <w:rPr>
          <w:color w:val="000000"/>
        </w:rPr>
      </w:pPr>
      <w:r w:rsidRPr="001357BA">
        <w:rPr>
          <w:color w:val="000000"/>
        </w:rPr>
        <w:t>(4) Destek ödemelerine ilişkin başvurular;</w:t>
      </w:r>
    </w:p>
    <w:p w:rsidR="001357BA" w:rsidRPr="001357BA" w:rsidRDefault="001357BA" w:rsidP="001357BA">
      <w:pPr>
        <w:pStyle w:val="3-normalyaz"/>
        <w:spacing w:line="240" w:lineRule="atLeast"/>
        <w:ind w:firstLine="566"/>
        <w:rPr>
          <w:color w:val="000000"/>
        </w:rPr>
      </w:pPr>
      <w:r w:rsidRPr="001357BA">
        <w:rPr>
          <w:color w:val="000000"/>
        </w:rPr>
        <w:t>a) Ocak, şubat ve mart ayları için nisan ayının,</w:t>
      </w:r>
    </w:p>
    <w:p w:rsidR="001357BA" w:rsidRPr="001357BA" w:rsidRDefault="001357BA" w:rsidP="001357BA">
      <w:pPr>
        <w:pStyle w:val="3-normalyaz"/>
        <w:spacing w:line="240" w:lineRule="atLeast"/>
        <w:ind w:firstLine="566"/>
        <w:rPr>
          <w:color w:val="000000"/>
        </w:rPr>
      </w:pPr>
      <w:r w:rsidRPr="001357BA">
        <w:rPr>
          <w:color w:val="000000"/>
        </w:rPr>
        <w:t>b) Nisan, mayıs ve haziran ayları için temmuz ayının,</w:t>
      </w:r>
    </w:p>
    <w:p w:rsidR="001357BA" w:rsidRPr="001357BA" w:rsidRDefault="001357BA" w:rsidP="001357BA">
      <w:pPr>
        <w:pStyle w:val="3-normalyaz"/>
        <w:spacing w:line="240" w:lineRule="atLeast"/>
        <w:ind w:firstLine="566"/>
        <w:rPr>
          <w:color w:val="000000"/>
        </w:rPr>
      </w:pPr>
      <w:r w:rsidRPr="001357BA">
        <w:rPr>
          <w:color w:val="000000"/>
        </w:rPr>
        <w:t>c) Temmuz, ağustos ve eylül ayları için ekim ayının,</w:t>
      </w:r>
    </w:p>
    <w:p w:rsidR="001357BA" w:rsidRPr="001357BA" w:rsidRDefault="001357BA" w:rsidP="001357BA">
      <w:pPr>
        <w:pStyle w:val="3-normalyaz"/>
        <w:spacing w:line="240" w:lineRule="atLeast"/>
        <w:ind w:firstLine="566"/>
        <w:rPr>
          <w:color w:val="000000"/>
        </w:rPr>
      </w:pPr>
      <w:r w:rsidRPr="001357BA">
        <w:rPr>
          <w:color w:val="000000"/>
        </w:rPr>
        <w:t>ç) Ekim, kasım ve aralık ayları için izleyen yılın ocak ayının,</w:t>
      </w:r>
    </w:p>
    <w:p w:rsidR="001357BA" w:rsidRPr="001357BA" w:rsidRDefault="001357BA" w:rsidP="001357BA">
      <w:pPr>
        <w:pStyle w:val="3-normalyaz"/>
        <w:spacing w:line="240" w:lineRule="atLeast"/>
        <w:ind w:firstLine="566"/>
        <w:rPr>
          <w:color w:val="000000"/>
        </w:rPr>
      </w:pPr>
      <w:r w:rsidRPr="001357BA">
        <w:rPr>
          <w:rStyle w:val="grame"/>
          <w:color w:val="000000"/>
        </w:rPr>
        <w:t>sonuna</w:t>
      </w:r>
      <w:r w:rsidRPr="001357BA">
        <w:rPr>
          <w:rStyle w:val="apple-converted-space"/>
          <w:color w:val="000000"/>
        </w:rPr>
        <w:t> </w:t>
      </w:r>
      <w:r w:rsidRPr="001357BA">
        <w:rPr>
          <w:color w:val="000000"/>
        </w:rPr>
        <w:t>kadar yapılır.</w:t>
      </w:r>
    </w:p>
    <w:p w:rsidR="001357BA" w:rsidRPr="001357BA" w:rsidRDefault="001357BA" w:rsidP="001357BA">
      <w:pPr>
        <w:pStyle w:val="3-normalyaz"/>
        <w:spacing w:line="240" w:lineRule="atLeast"/>
        <w:ind w:firstLine="566"/>
        <w:rPr>
          <w:color w:val="000000"/>
        </w:rPr>
      </w:pPr>
      <w:r w:rsidRPr="001357BA">
        <w:rPr>
          <w:color w:val="000000"/>
        </w:rPr>
        <w:t>(5) İşyerindeki sigortalı sayısı belirlenirken toplam çalışan sayısında aşağıdakiler dikkate alınmaz:</w:t>
      </w:r>
    </w:p>
    <w:p w:rsidR="001357BA" w:rsidRPr="001357BA" w:rsidRDefault="001357BA" w:rsidP="001357BA">
      <w:pPr>
        <w:pStyle w:val="3-normalyaz"/>
        <w:spacing w:line="240" w:lineRule="atLeast"/>
        <w:ind w:firstLine="566"/>
        <w:rPr>
          <w:color w:val="000000"/>
        </w:rPr>
      </w:pPr>
      <w:r w:rsidRPr="001357BA">
        <w:rPr>
          <w:color w:val="000000"/>
        </w:rPr>
        <w:t>a)</w:t>
      </w:r>
      <w:r w:rsidRPr="001357BA">
        <w:rPr>
          <w:rStyle w:val="apple-converted-space"/>
          <w:color w:val="000000"/>
        </w:rPr>
        <w:t> </w:t>
      </w:r>
      <w:r w:rsidRPr="001357BA">
        <w:rPr>
          <w:rStyle w:val="grame"/>
          <w:color w:val="000000"/>
        </w:rPr>
        <w:t>5/6/1986</w:t>
      </w:r>
      <w:r w:rsidRPr="001357BA">
        <w:rPr>
          <w:rStyle w:val="apple-converted-space"/>
          <w:color w:val="000000"/>
        </w:rPr>
        <w:t> </w:t>
      </w:r>
      <w:r w:rsidRPr="001357BA">
        <w:rPr>
          <w:color w:val="000000"/>
        </w:rPr>
        <w:t>tarihli ve 3308 sayılı Mesleki Eğitim Kanunu ile 4/11/1981 tarihli ve 2547 sayılı Yükseköğretim Kanunu kapsamındaki öğrenci statüsünde olan aday çırak, çırak ve işletmelerde mesleki eğitim gören öğrenciler.</w:t>
      </w:r>
    </w:p>
    <w:p w:rsidR="001357BA" w:rsidRPr="001357BA" w:rsidRDefault="001357BA" w:rsidP="001357BA">
      <w:pPr>
        <w:pStyle w:val="3-normalyaz"/>
        <w:spacing w:line="240" w:lineRule="atLeast"/>
        <w:ind w:firstLine="566"/>
        <w:rPr>
          <w:color w:val="000000"/>
        </w:rPr>
      </w:pPr>
      <w:r w:rsidRPr="001357BA">
        <w:rPr>
          <w:color w:val="000000"/>
        </w:rPr>
        <w:t>b) İşyeri dışından hizmet alınan kısmi süreli İSG profesyonelleri.</w:t>
      </w:r>
    </w:p>
    <w:p w:rsidR="001357BA" w:rsidRPr="001357BA" w:rsidRDefault="001357BA" w:rsidP="001357BA">
      <w:pPr>
        <w:pStyle w:val="3-normalyaz"/>
        <w:spacing w:line="240" w:lineRule="atLeast"/>
        <w:ind w:firstLine="566"/>
        <w:rPr>
          <w:color w:val="000000"/>
        </w:rPr>
      </w:pPr>
      <w:r w:rsidRPr="001357BA">
        <w:rPr>
          <w:b/>
          <w:bCs/>
          <w:color w:val="000000"/>
        </w:rPr>
        <w:t>Başvuruların üniteler tarafından MOSİP Sistemine kaydedilmesi</w:t>
      </w:r>
    </w:p>
    <w:p w:rsidR="001357BA" w:rsidRPr="001357BA" w:rsidRDefault="001357BA" w:rsidP="001357BA">
      <w:pPr>
        <w:pStyle w:val="3-normalyaz"/>
        <w:spacing w:line="240" w:lineRule="atLeast"/>
        <w:ind w:firstLine="566"/>
        <w:rPr>
          <w:color w:val="000000"/>
        </w:rPr>
      </w:pPr>
      <w:r w:rsidRPr="001357BA">
        <w:rPr>
          <w:b/>
          <w:bCs/>
          <w:color w:val="000000"/>
        </w:rPr>
        <w:t>MADDE 5 –</w:t>
      </w:r>
      <w:r w:rsidRPr="001357BA">
        <w:rPr>
          <w:rStyle w:val="apple-converted-space"/>
          <w:b/>
          <w:bCs/>
          <w:color w:val="000000"/>
        </w:rPr>
        <w:t> </w:t>
      </w:r>
      <w:r w:rsidRPr="001357BA">
        <w:rPr>
          <w:color w:val="000000"/>
        </w:rPr>
        <w:t>(1) Başvurular, ünitece MOSİP Sisteminde kayıt altına alınır. Kayıt işlemi, MOSİP Sistemindeki ilgili menüden işverenin vergi kimlik numarası altında, sahip olduğu işyerlerinin sicil numaralarının girilmesi suretiyle yapılır. Dilekçe ve ekleri bir dosyada muhafaza edilir.</w:t>
      </w:r>
    </w:p>
    <w:p w:rsidR="001357BA" w:rsidRPr="001357BA" w:rsidRDefault="001357BA" w:rsidP="001357BA">
      <w:pPr>
        <w:pStyle w:val="3-normalyaz"/>
        <w:spacing w:line="240" w:lineRule="atLeast"/>
        <w:ind w:firstLine="566"/>
        <w:rPr>
          <w:color w:val="000000"/>
        </w:rPr>
      </w:pPr>
      <w:r w:rsidRPr="001357BA">
        <w:rPr>
          <w:color w:val="000000"/>
        </w:rPr>
        <w:t>(2) Müracaatların MOSİP Sistemine kaydedilmesi sırasında söz konusu Sistem, bildirilen işyerleri için iş sağlığı ve güvenliği hizmetlerinin sağlanmasına ilişkin geçerli bir sözleşmenin olup olmadığı veya işyerinden veya dışından birinin görevlendirilip görevlendirilmediği İSG-</w:t>
      </w:r>
      <w:r w:rsidRPr="001357BA">
        <w:rPr>
          <w:rStyle w:val="grame"/>
          <w:color w:val="000000"/>
        </w:rPr>
        <w:t>KATİP</w:t>
      </w:r>
      <w:r w:rsidRPr="001357BA">
        <w:rPr>
          <w:rStyle w:val="apple-converted-space"/>
          <w:color w:val="000000"/>
        </w:rPr>
        <w:t> </w:t>
      </w:r>
      <w:r w:rsidRPr="001357BA">
        <w:rPr>
          <w:color w:val="000000"/>
        </w:rPr>
        <w:t>uygulamasında kontrol eder. Geçerli bir sözleşme veya bir görevlendirme olmayan işyerleri için sisteme kayıt yapılmasına izin verilmez.</w:t>
      </w:r>
    </w:p>
    <w:p w:rsidR="001357BA" w:rsidRPr="001357BA" w:rsidRDefault="001357BA" w:rsidP="001357BA">
      <w:pPr>
        <w:pStyle w:val="3-normalyaz"/>
        <w:spacing w:line="240" w:lineRule="atLeast"/>
        <w:ind w:firstLine="566"/>
        <w:rPr>
          <w:color w:val="000000"/>
        </w:rPr>
      </w:pPr>
      <w:r w:rsidRPr="001357BA">
        <w:rPr>
          <w:b/>
          <w:bCs/>
          <w:color w:val="000000"/>
        </w:rPr>
        <w:t>Destek ödeme dönemleri</w:t>
      </w:r>
    </w:p>
    <w:p w:rsidR="001357BA" w:rsidRPr="001357BA" w:rsidRDefault="001357BA" w:rsidP="001357BA">
      <w:pPr>
        <w:pStyle w:val="3-normalyaz"/>
        <w:spacing w:line="240" w:lineRule="atLeast"/>
        <w:ind w:firstLine="566"/>
        <w:rPr>
          <w:color w:val="000000"/>
        </w:rPr>
      </w:pPr>
      <w:r w:rsidRPr="001357BA">
        <w:rPr>
          <w:b/>
          <w:bCs/>
          <w:color w:val="000000"/>
        </w:rPr>
        <w:t>MADDE 6 –</w:t>
      </w:r>
      <w:r w:rsidRPr="001357BA">
        <w:rPr>
          <w:rStyle w:val="apple-converted-space"/>
          <w:b/>
          <w:bCs/>
          <w:color w:val="000000"/>
        </w:rPr>
        <w:t> </w:t>
      </w:r>
      <w:r w:rsidRPr="001357BA">
        <w:rPr>
          <w:color w:val="000000"/>
        </w:rPr>
        <w:t>(1) İşverenin çalıştırdığı sigortalılara ilişkin aylık prim ve hizmet belgelerinin yasal süresi içerisinde kuruma verilmiş olması ve kuruma destek ödemesinin yapıldığı tarih itibariyle Türkiye genelinde prim ve prime ilişkin borcun bulunmaması şartıyla;</w:t>
      </w:r>
    </w:p>
    <w:p w:rsidR="001357BA" w:rsidRPr="001357BA" w:rsidRDefault="001357BA" w:rsidP="001357BA">
      <w:pPr>
        <w:pStyle w:val="3-normalyaz"/>
        <w:spacing w:line="240" w:lineRule="atLeast"/>
        <w:ind w:firstLine="566"/>
        <w:rPr>
          <w:color w:val="000000"/>
        </w:rPr>
      </w:pPr>
      <w:r w:rsidRPr="001357BA">
        <w:rPr>
          <w:color w:val="000000"/>
        </w:rPr>
        <w:t>a) Birinci dönem destek ödemeleri ocak, şubat ve mart ayları için mayıs ayının sonunda,</w:t>
      </w:r>
    </w:p>
    <w:p w:rsidR="001357BA" w:rsidRPr="001357BA" w:rsidRDefault="001357BA" w:rsidP="001357BA">
      <w:pPr>
        <w:pStyle w:val="3-normalyaz"/>
        <w:spacing w:line="240" w:lineRule="atLeast"/>
        <w:ind w:firstLine="566"/>
        <w:rPr>
          <w:color w:val="000000"/>
        </w:rPr>
      </w:pPr>
      <w:r w:rsidRPr="001357BA">
        <w:rPr>
          <w:color w:val="000000"/>
        </w:rPr>
        <w:t>b) İkinci dönem destek ödemeleri nisan, mayıs ve haziran ayları için ağustos ayının sonunda,</w:t>
      </w:r>
    </w:p>
    <w:p w:rsidR="001357BA" w:rsidRPr="001357BA" w:rsidRDefault="001357BA" w:rsidP="001357BA">
      <w:pPr>
        <w:pStyle w:val="3-normalyaz"/>
        <w:spacing w:line="240" w:lineRule="atLeast"/>
        <w:ind w:firstLine="566"/>
        <w:rPr>
          <w:color w:val="000000"/>
        </w:rPr>
      </w:pPr>
      <w:r w:rsidRPr="001357BA">
        <w:rPr>
          <w:color w:val="000000"/>
        </w:rPr>
        <w:t>c) Üçüncü dönem destek ödemeleri temmuz, ağustos ve eylül ayları için kasım ayının sonunda,</w:t>
      </w:r>
    </w:p>
    <w:p w:rsidR="001357BA" w:rsidRPr="001357BA" w:rsidRDefault="001357BA" w:rsidP="001357BA">
      <w:pPr>
        <w:pStyle w:val="3-normalyaz"/>
        <w:spacing w:line="240" w:lineRule="atLeast"/>
        <w:ind w:firstLine="566"/>
        <w:rPr>
          <w:color w:val="000000"/>
        </w:rPr>
      </w:pPr>
      <w:r w:rsidRPr="001357BA">
        <w:rPr>
          <w:color w:val="000000"/>
        </w:rPr>
        <w:t>ç) Dördüncü dönem destek ödemeleri ekim, kasım ve aralık ayları için izleyen yılın şubat ayının sonunda,</w:t>
      </w:r>
    </w:p>
    <w:p w:rsidR="001357BA" w:rsidRPr="001357BA" w:rsidRDefault="001357BA" w:rsidP="001357BA">
      <w:pPr>
        <w:pStyle w:val="3-normalyaz"/>
        <w:spacing w:line="240" w:lineRule="atLeast"/>
        <w:ind w:firstLine="566"/>
        <w:rPr>
          <w:color w:val="000000"/>
        </w:rPr>
      </w:pPr>
      <w:r w:rsidRPr="001357BA">
        <w:rPr>
          <w:rStyle w:val="grame"/>
          <w:color w:val="000000"/>
        </w:rPr>
        <w:t>gerçekleştirilir</w:t>
      </w:r>
      <w:r w:rsidRPr="001357BA">
        <w:rPr>
          <w:color w:val="000000"/>
        </w:rPr>
        <w:t>.</w:t>
      </w:r>
    </w:p>
    <w:p w:rsidR="001357BA" w:rsidRPr="001357BA" w:rsidRDefault="001357BA" w:rsidP="001357BA">
      <w:pPr>
        <w:pStyle w:val="3-normalyaz"/>
        <w:spacing w:line="240" w:lineRule="atLeast"/>
        <w:ind w:firstLine="566"/>
        <w:rPr>
          <w:color w:val="000000"/>
        </w:rPr>
      </w:pPr>
      <w:r w:rsidRPr="001357BA">
        <w:rPr>
          <w:color w:val="000000"/>
        </w:rPr>
        <w:lastRenderedPageBreak/>
        <w:t>(2) Kuruma yasal süresi içerisinde ödenmemiş prim ve prime ilişkin borcun bulunması halinde,7</w:t>
      </w:r>
      <w:r w:rsidRPr="001357BA">
        <w:rPr>
          <w:rStyle w:val="apple-converted-space"/>
          <w:color w:val="000000"/>
        </w:rPr>
        <w:t> </w:t>
      </w:r>
      <w:r w:rsidRPr="001357BA">
        <w:rPr>
          <w:rStyle w:val="spelle"/>
          <w:color w:val="000000"/>
        </w:rPr>
        <w:t>nci</w:t>
      </w:r>
      <w:r w:rsidRPr="001357BA">
        <w:rPr>
          <w:rStyle w:val="apple-converted-space"/>
          <w:color w:val="000000"/>
        </w:rPr>
        <w:t> </w:t>
      </w:r>
      <w:r w:rsidRPr="001357BA">
        <w:rPr>
          <w:color w:val="000000"/>
        </w:rPr>
        <w:t>maddeye göre hesaplanan destek tutarı, bu borca mahsup edilir.</w:t>
      </w:r>
    </w:p>
    <w:p w:rsidR="001357BA" w:rsidRPr="001357BA" w:rsidRDefault="001357BA" w:rsidP="001357BA">
      <w:pPr>
        <w:pStyle w:val="3-normalyaz"/>
        <w:spacing w:line="240" w:lineRule="atLeast"/>
        <w:ind w:firstLine="566"/>
        <w:rPr>
          <w:color w:val="000000"/>
        </w:rPr>
      </w:pPr>
      <w:r w:rsidRPr="001357BA">
        <w:rPr>
          <w:color w:val="000000"/>
        </w:rPr>
        <w:t>(3) Üçer aylık dönemler içinde her bir aya ilişkin aylık prim ve hizmet belgesi ile bildirilen toplam sigortalı sayısı esas alınarak hak edilen her bir ay için destek ödemesi hesaplanarak bu madde de belirtilen sürede destek ödemesi yapılır.</w:t>
      </w:r>
    </w:p>
    <w:p w:rsidR="001357BA" w:rsidRPr="001357BA" w:rsidRDefault="001357BA" w:rsidP="001357BA">
      <w:pPr>
        <w:pStyle w:val="3-normalyaz"/>
        <w:spacing w:line="240" w:lineRule="atLeast"/>
        <w:ind w:firstLine="566"/>
        <w:rPr>
          <w:color w:val="000000"/>
        </w:rPr>
      </w:pPr>
      <w:r w:rsidRPr="001357BA">
        <w:rPr>
          <w:color w:val="000000"/>
        </w:rPr>
        <w:t>(4) Ayın son gününün resmi tatile rastlaması halinde destek ödemeleri resmi tatili izleyen ilk işgünü yapılır.</w:t>
      </w:r>
    </w:p>
    <w:p w:rsidR="001357BA" w:rsidRPr="001357BA" w:rsidRDefault="001357BA" w:rsidP="001357BA">
      <w:pPr>
        <w:pStyle w:val="3-normalyaz"/>
        <w:spacing w:line="240" w:lineRule="atLeast"/>
        <w:ind w:firstLine="566"/>
        <w:rPr>
          <w:color w:val="000000"/>
        </w:rPr>
      </w:pPr>
      <w:r w:rsidRPr="001357BA">
        <w:rPr>
          <w:color w:val="000000"/>
        </w:rPr>
        <w:t>(5) İşveren tarafından geriye yönelik üçer aylık dönemler için talepte bulunulması halinde, talebin yapıldığı aya ilişkin üçer aylık dönemi takip eden ikinci ayın sonunda destek ödemesi yapılır.</w:t>
      </w:r>
    </w:p>
    <w:p w:rsidR="001357BA" w:rsidRPr="001357BA" w:rsidRDefault="001357BA" w:rsidP="001357BA">
      <w:pPr>
        <w:pStyle w:val="3-normalyaz"/>
        <w:spacing w:line="240" w:lineRule="atLeast"/>
        <w:ind w:firstLine="566"/>
        <w:rPr>
          <w:color w:val="000000"/>
        </w:rPr>
      </w:pPr>
      <w:r w:rsidRPr="001357BA">
        <w:rPr>
          <w:b/>
          <w:bCs/>
          <w:color w:val="000000"/>
        </w:rPr>
        <w:t>Yansıtma faturasının düzenlenmesi</w:t>
      </w:r>
    </w:p>
    <w:p w:rsidR="001357BA" w:rsidRPr="001357BA" w:rsidRDefault="001357BA" w:rsidP="001357BA">
      <w:pPr>
        <w:pStyle w:val="3-normalyaz"/>
        <w:spacing w:line="240" w:lineRule="atLeast"/>
        <w:ind w:firstLine="566"/>
        <w:rPr>
          <w:color w:val="000000"/>
        </w:rPr>
      </w:pPr>
      <w:r w:rsidRPr="001357BA">
        <w:rPr>
          <w:b/>
          <w:bCs/>
          <w:color w:val="000000"/>
        </w:rPr>
        <w:t>MADDE 7 –</w:t>
      </w:r>
      <w:r w:rsidRPr="001357BA">
        <w:rPr>
          <w:rStyle w:val="apple-converted-space"/>
          <w:b/>
          <w:bCs/>
          <w:color w:val="000000"/>
        </w:rPr>
        <w:t> </w:t>
      </w:r>
      <w:r w:rsidRPr="001357BA">
        <w:rPr>
          <w:color w:val="000000"/>
        </w:rPr>
        <w:t>(1) İşverenler destek ödemelerini almak için Kurum adına tehlikeli ve çok tehlikeli işyerleri için tek bir yansıtma faturası düzenlerler. Düzenlenecek yansıtma faturalarında Kurumun vergi numarası olarak Hitit Vergi Dairesi Müdürlüğü</w:t>
      </w:r>
      <w:r w:rsidRPr="001357BA">
        <w:rPr>
          <w:rStyle w:val="apple-converted-space"/>
          <w:color w:val="000000"/>
        </w:rPr>
        <w:t> </w:t>
      </w:r>
      <w:r w:rsidRPr="001357BA">
        <w:rPr>
          <w:rStyle w:val="grame"/>
          <w:color w:val="000000"/>
        </w:rPr>
        <w:t>7750409379</w:t>
      </w:r>
      <w:r w:rsidRPr="001357BA">
        <w:rPr>
          <w:rStyle w:val="apple-converted-space"/>
          <w:color w:val="000000"/>
        </w:rPr>
        <w:t> </w:t>
      </w:r>
      <w:r w:rsidRPr="001357BA">
        <w:rPr>
          <w:color w:val="000000"/>
        </w:rPr>
        <w:t>vergi numarası kullanılır.</w:t>
      </w:r>
    </w:p>
    <w:p w:rsidR="001357BA" w:rsidRPr="001357BA" w:rsidRDefault="001357BA" w:rsidP="001357BA">
      <w:pPr>
        <w:pStyle w:val="3-normalyaz"/>
        <w:spacing w:line="240" w:lineRule="atLeast"/>
        <w:ind w:firstLine="566"/>
        <w:rPr>
          <w:color w:val="000000"/>
        </w:rPr>
      </w:pPr>
      <w:r w:rsidRPr="001357BA">
        <w:rPr>
          <w:color w:val="000000"/>
        </w:rPr>
        <w:t>(2) Yansıtma faturalarında iş sağlığı ve iş güvenliği destek tutarlarını tehlikeli ve çok tehlikeli işyerleri için ödenecek destek tutarları ayrı</w:t>
      </w:r>
      <w:r w:rsidRPr="001357BA">
        <w:rPr>
          <w:rStyle w:val="apple-converted-space"/>
          <w:color w:val="000000"/>
        </w:rPr>
        <w:t> </w:t>
      </w:r>
      <w:r w:rsidRPr="001357BA">
        <w:rPr>
          <w:rStyle w:val="spelle"/>
          <w:color w:val="000000"/>
        </w:rPr>
        <w:t>ayrı</w:t>
      </w:r>
      <w:r w:rsidRPr="001357BA">
        <w:rPr>
          <w:rStyle w:val="apple-converted-space"/>
          <w:color w:val="000000"/>
        </w:rPr>
        <w:t> </w:t>
      </w:r>
      <w:r w:rsidRPr="001357BA">
        <w:rPr>
          <w:color w:val="000000"/>
        </w:rPr>
        <w:t>gösterilir.</w:t>
      </w:r>
    </w:p>
    <w:p w:rsidR="001357BA" w:rsidRPr="001357BA" w:rsidRDefault="001357BA" w:rsidP="001357BA">
      <w:pPr>
        <w:pStyle w:val="3-normalyaz"/>
        <w:spacing w:line="240" w:lineRule="atLeast"/>
        <w:ind w:firstLine="566"/>
        <w:rPr>
          <w:color w:val="000000"/>
        </w:rPr>
      </w:pPr>
      <w:r w:rsidRPr="001357BA">
        <w:rPr>
          <w:color w:val="000000"/>
        </w:rPr>
        <w:t>(3) İş sağlığı ve güvenliği hizmetleri için sağlanacak destek tutarı, ilgili ayda geçerli prime esas günlük kazanç alt sınır üzerinden aşağıda belirtildiği şekilde hesaplanır:</w:t>
      </w:r>
    </w:p>
    <w:p w:rsidR="001357BA" w:rsidRPr="001357BA" w:rsidRDefault="001357BA" w:rsidP="001357BA">
      <w:pPr>
        <w:pStyle w:val="3-normalyaz"/>
        <w:spacing w:line="240" w:lineRule="atLeast"/>
        <w:ind w:firstLine="566"/>
        <w:rPr>
          <w:color w:val="000000"/>
        </w:rPr>
      </w:pPr>
      <w:r w:rsidRPr="001357BA">
        <w:rPr>
          <w:color w:val="000000"/>
        </w:rPr>
        <w:t>a) Ödeme döneminin kapsadığı her bir ay için, prime esas günlük kazanç alt sınırına tehlikeli işyerleri için %1,4 oranı, çok tehlikeli işyerleri için %1,6 oranı uygulanarak, her bir sigortalı için ödenecek desteğin günlük tutarı hesaplanır.</w:t>
      </w:r>
    </w:p>
    <w:p w:rsidR="001357BA" w:rsidRPr="001357BA" w:rsidRDefault="001357BA" w:rsidP="001357BA">
      <w:pPr>
        <w:pStyle w:val="3-normalyaz"/>
        <w:spacing w:line="240" w:lineRule="atLeast"/>
        <w:ind w:firstLine="566"/>
        <w:rPr>
          <w:color w:val="000000"/>
        </w:rPr>
      </w:pPr>
      <w:r w:rsidRPr="001357BA">
        <w:rPr>
          <w:color w:val="000000"/>
        </w:rPr>
        <w:t>b) Ödeme döneminin kapsadığı her bir ay için, sigortalılara ilişkin Kuruma aylık prim ve hizmet belgesi ile bildirilen prim ödeme gün sayısı, (a) bendine göre hesaplanan tutar ile çarpılarak ödenecek destek tutarı bulunur.</w:t>
      </w:r>
    </w:p>
    <w:p w:rsidR="001357BA" w:rsidRPr="001357BA" w:rsidRDefault="001357BA" w:rsidP="001357BA">
      <w:pPr>
        <w:pStyle w:val="3-normalyaz"/>
        <w:spacing w:line="240" w:lineRule="atLeast"/>
        <w:ind w:firstLine="566"/>
        <w:rPr>
          <w:color w:val="000000"/>
        </w:rPr>
      </w:pPr>
      <w:r w:rsidRPr="001357BA">
        <w:rPr>
          <w:color w:val="000000"/>
        </w:rPr>
        <w:t>c) (a) ve (b) bentlerine göre yapılacak hesaplamalar, ödeme döneminin kapsadığı her bir ay için ayrı</w:t>
      </w:r>
      <w:r w:rsidRPr="001357BA">
        <w:rPr>
          <w:rStyle w:val="apple-converted-space"/>
          <w:color w:val="000000"/>
        </w:rPr>
        <w:t> </w:t>
      </w:r>
      <w:r w:rsidRPr="001357BA">
        <w:rPr>
          <w:rStyle w:val="spelle"/>
          <w:color w:val="000000"/>
        </w:rPr>
        <w:t>ayrı</w:t>
      </w:r>
      <w:r w:rsidRPr="001357BA">
        <w:rPr>
          <w:rStyle w:val="apple-converted-space"/>
          <w:color w:val="000000"/>
        </w:rPr>
        <w:t> </w:t>
      </w:r>
      <w:r w:rsidRPr="001357BA">
        <w:rPr>
          <w:color w:val="000000"/>
        </w:rPr>
        <w:t>yapılır. Her bir ay için hesaplanan tutarlar toplanır ve yansıtma faturasında “iş sağlığı ve güvenliği hizmet bedeli” olarak gösterilir.</w:t>
      </w:r>
    </w:p>
    <w:p w:rsidR="001357BA" w:rsidRPr="001357BA" w:rsidRDefault="001357BA" w:rsidP="001357BA">
      <w:pPr>
        <w:pStyle w:val="3-normalyaz"/>
        <w:spacing w:line="240" w:lineRule="atLeast"/>
        <w:ind w:firstLine="566"/>
        <w:rPr>
          <w:color w:val="000000"/>
        </w:rPr>
      </w:pPr>
      <w:r w:rsidRPr="001357BA">
        <w:rPr>
          <w:color w:val="000000"/>
        </w:rPr>
        <w:t>(4) Üçüncü fıkraya göre her bir ay ve her bir işyeri için ayrı</w:t>
      </w:r>
      <w:r w:rsidRPr="001357BA">
        <w:rPr>
          <w:rStyle w:val="apple-converted-space"/>
          <w:color w:val="000000"/>
        </w:rPr>
        <w:t> </w:t>
      </w:r>
      <w:r w:rsidRPr="001357BA">
        <w:rPr>
          <w:rStyle w:val="spelle"/>
          <w:color w:val="000000"/>
        </w:rPr>
        <w:t>ayrı</w:t>
      </w:r>
      <w:r w:rsidRPr="001357BA">
        <w:rPr>
          <w:rStyle w:val="apple-converted-space"/>
          <w:color w:val="000000"/>
        </w:rPr>
        <w:t> </w:t>
      </w:r>
      <w:r w:rsidRPr="001357BA">
        <w:rPr>
          <w:color w:val="000000"/>
        </w:rPr>
        <w:t>hesaplanacak tutarlar, tehlike sınıfına göre toplanarak toplam destek tutarı bulunur. Toplam tutara KDV uygulanarak fatura toplamı bulunur.</w:t>
      </w:r>
    </w:p>
    <w:p w:rsidR="001357BA" w:rsidRPr="001357BA" w:rsidRDefault="001357BA" w:rsidP="001357BA">
      <w:pPr>
        <w:pStyle w:val="3-normalyaz"/>
        <w:spacing w:line="240" w:lineRule="atLeast"/>
        <w:ind w:firstLine="566"/>
        <w:rPr>
          <w:color w:val="000000"/>
        </w:rPr>
      </w:pPr>
      <w:r w:rsidRPr="001357BA">
        <w:rPr>
          <w:b/>
          <w:bCs/>
          <w:color w:val="000000"/>
        </w:rPr>
        <w:t>Yansıtma faturalarının Kuruma verilmesi</w:t>
      </w:r>
    </w:p>
    <w:p w:rsidR="001357BA" w:rsidRPr="001357BA" w:rsidRDefault="001357BA" w:rsidP="001357BA">
      <w:pPr>
        <w:pStyle w:val="3-normalyaz"/>
        <w:spacing w:line="240" w:lineRule="atLeast"/>
        <w:ind w:firstLine="566"/>
        <w:rPr>
          <w:color w:val="000000"/>
        </w:rPr>
      </w:pPr>
      <w:r w:rsidRPr="001357BA">
        <w:rPr>
          <w:b/>
          <w:bCs/>
          <w:color w:val="000000"/>
        </w:rPr>
        <w:t>MADDE 8 –</w:t>
      </w:r>
      <w:r w:rsidRPr="001357BA">
        <w:rPr>
          <w:rStyle w:val="apple-converted-space"/>
          <w:b/>
          <w:bCs/>
          <w:color w:val="000000"/>
        </w:rPr>
        <w:t> </w:t>
      </w:r>
      <w:r w:rsidRPr="001357BA">
        <w:rPr>
          <w:color w:val="000000"/>
        </w:rPr>
        <w:t>(1) İşverenler yansıtma faturalarını, ilgili olduğu dönem için 6</w:t>
      </w:r>
      <w:r w:rsidRPr="001357BA">
        <w:rPr>
          <w:rStyle w:val="apple-converted-space"/>
          <w:color w:val="000000"/>
        </w:rPr>
        <w:t> </w:t>
      </w:r>
      <w:r w:rsidRPr="001357BA">
        <w:rPr>
          <w:rStyle w:val="spelle"/>
          <w:color w:val="000000"/>
        </w:rPr>
        <w:t>ncı</w:t>
      </w:r>
      <w:r w:rsidRPr="001357BA">
        <w:rPr>
          <w:rStyle w:val="apple-converted-space"/>
          <w:color w:val="000000"/>
        </w:rPr>
        <w:t> </w:t>
      </w:r>
      <w:r w:rsidRPr="001357BA">
        <w:rPr>
          <w:color w:val="000000"/>
        </w:rPr>
        <w:t>maddede belirtilen ödeme ayının 10’una kadar, ek-2’de belirtilen dilekçe örneği ile destek müracaatında bulundukları ünitelere iletirler.</w:t>
      </w:r>
    </w:p>
    <w:p w:rsidR="001357BA" w:rsidRPr="001357BA" w:rsidRDefault="001357BA" w:rsidP="001357BA">
      <w:pPr>
        <w:pStyle w:val="3-normalyaz"/>
        <w:spacing w:line="240" w:lineRule="atLeast"/>
        <w:ind w:firstLine="566"/>
        <w:rPr>
          <w:color w:val="000000"/>
        </w:rPr>
      </w:pPr>
      <w:r w:rsidRPr="001357BA">
        <w:rPr>
          <w:b/>
          <w:bCs/>
          <w:color w:val="000000"/>
        </w:rPr>
        <w:t>Yürürlük</w:t>
      </w:r>
    </w:p>
    <w:p w:rsidR="001357BA" w:rsidRPr="001357BA" w:rsidRDefault="001357BA" w:rsidP="001357BA">
      <w:pPr>
        <w:pStyle w:val="3-normalyaz"/>
        <w:spacing w:line="240" w:lineRule="atLeast"/>
        <w:ind w:firstLine="566"/>
        <w:rPr>
          <w:color w:val="000000"/>
        </w:rPr>
      </w:pPr>
      <w:r w:rsidRPr="001357BA">
        <w:rPr>
          <w:b/>
          <w:bCs/>
          <w:color w:val="000000"/>
        </w:rPr>
        <w:t>MADDE 9 –</w:t>
      </w:r>
      <w:r w:rsidRPr="001357BA">
        <w:rPr>
          <w:rStyle w:val="apple-converted-space"/>
          <w:b/>
          <w:bCs/>
          <w:color w:val="000000"/>
        </w:rPr>
        <w:t> </w:t>
      </w:r>
      <w:r w:rsidRPr="001357BA">
        <w:rPr>
          <w:color w:val="000000"/>
        </w:rPr>
        <w:t>(1) Bu Tebliğ</w:t>
      </w:r>
      <w:r w:rsidRPr="001357BA">
        <w:rPr>
          <w:rStyle w:val="apple-converted-space"/>
          <w:color w:val="000000"/>
        </w:rPr>
        <w:t> </w:t>
      </w:r>
      <w:r w:rsidRPr="001357BA">
        <w:rPr>
          <w:rStyle w:val="grame"/>
          <w:color w:val="000000"/>
        </w:rPr>
        <w:t>1/1/2014</w:t>
      </w:r>
      <w:r w:rsidRPr="001357BA">
        <w:rPr>
          <w:rStyle w:val="apple-converted-space"/>
          <w:color w:val="000000"/>
        </w:rPr>
        <w:t> </w:t>
      </w:r>
      <w:r w:rsidRPr="001357BA">
        <w:rPr>
          <w:color w:val="000000"/>
        </w:rPr>
        <w:t>tarihinden geçerli olmak üzere yayımı tarihinde yürürlüğe girer.</w:t>
      </w:r>
    </w:p>
    <w:p w:rsidR="001357BA" w:rsidRPr="001357BA" w:rsidRDefault="001357BA" w:rsidP="001357BA">
      <w:pPr>
        <w:pStyle w:val="3-normalyaz"/>
        <w:spacing w:line="240" w:lineRule="atLeast"/>
        <w:ind w:firstLine="566"/>
        <w:rPr>
          <w:color w:val="000000"/>
        </w:rPr>
      </w:pPr>
      <w:r w:rsidRPr="001357BA">
        <w:rPr>
          <w:b/>
          <w:bCs/>
          <w:color w:val="000000"/>
        </w:rPr>
        <w:t>Yürütme</w:t>
      </w:r>
    </w:p>
    <w:p w:rsidR="001357BA" w:rsidRPr="001357BA" w:rsidRDefault="001357BA" w:rsidP="001357BA">
      <w:pPr>
        <w:pStyle w:val="3-normalyaz"/>
        <w:spacing w:line="240" w:lineRule="atLeast"/>
        <w:ind w:firstLine="566"/>
        <w:rPr>
          <w:color w:val="000000"/>
        </w:rPr>
      </w:pPr>
      <w:r w:rsidRPr="001357BA">
        <w:rPr>
          <w:b/>
          <w:bCs/>
          <w:color w:val="000000"/>
        </w:rPr>
        <w:t>MADDE 10 –</w:t>
      </w:r>
      <w:r w:rsidRPr="001357BA">
        <w:rPr>
          <w:rStyle w:val="apple-converted-space"/>
          <w:b/>
          <w:bCs/>
          <w:color w:val="000000"/>
        </w:rPr>
        <w:t> </w:t>
      </w:r>
      <w:r w:rsidRPr="001357BA">
        <w:rPr>
          <w:color w:val="000000"/>
        </w:rPr>
        <w:t>(1) Bu Tebliğ hük</w:t>
      </w:r>
      <w:bookmarkStart w:id="0" w:name="_GoBack"/>
      <w:bookmarkEnd w:id="0"/>
      <w:r w:rsidRPr="001357BA">
        <w:rPr>
          <w:color w:val="000000"/>
        </w:rPr>
        <w:t>ümlerini Çalışma ve Sosyal Güvenlik Bakanı yürütür.</w:t>
      </w:r>
    </w:p>
    <w:p w:rsidR="001357BA" w:rsidRPr="001357BA" w:rsidRDefault="001357BA" w:rsidP="001357BA">
      <w:pPr>
        <w:pStyle w:val="3-normalyaz"/>
        <w:spacing w:line="240" w:lineRule="atLeast"/>
        <w:rPr>
          <w:b/>
          <w:color w:val="FF0000"/>
        </w:rPr>
      </w:pPr>
      <w:r w:rsidRPr="001357BA">
        <w:rPr>
          <w:rStyle w:val="normal1"/>
          <w:b/>
          <w:color w:val="FF0000"/>
        </w:rPr>
        <w:lastRenderedPageBreak/>
        <w:tab/>
        <w:t>Aşağıdaki eklerin her birinin üzerine çift tıklayınız, ayrı sayfada açılır. </w:t>
      </w:r>
    </w:p>
    <w:p w:rsidR="005F7BCF" w:rsidRPr="001357BA" w:rsidRDefault="001357BA" w:rsidP="001357BA">
      <w:pPr>
        <w:ind w:firstLine="708"/>
        <w:rPr>
          <w:rFonts w:ascii="Times New Roman" w:hAnsi="Times New Roman" w:cs="Times New Roman"/>
          <w:sz w:val="24"/>
          <w:szCs w:val="24"/>
        </w:rPr>
      </w:pPr>
      <w:r w:rsidRPr="00303B02">
        <w:rPr>
          <w:rFonts w:ascii="Times New Roman" w:hAnsi="Times New Roman" w:cs="Times New Roman"/>
          <w:sz w:val="24"/>
          <w:szCs w:val="24"/>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Excel.Sheet.8" ShapeID="_x0000_i1025" DrawAspect="Icon" ObjectID="_1481120940" r:id="rId7"/>
        </w:object>
      </w:r>
      <w:bookmarkStart w:id="1" w:name="_MON_1460628188"/>
      <w:bookmarkEnd w:id="1"/>
      <w:r w:rsidRPr="00303B02">
        <w:rPr>
          <w:rFonts w:ascii="Times New Roman" w:hAnsi="Times New Roman" w:cs="Times New Roman"/>
          <w:sz w:val="24"/>
          <w:szCs w:val="24"/>
        </w:rPr>
        <w:object w:dxaOrig="1543" w:dyaOrig="991">
          <v:shape id="_x0000_i1026" type="#_x0000_t75" style="width:77.25pt;height:49.5pt" o:ole="">
            <v:imagedata r:id="rId8" o:title=""/>
          </v:shape>
          <o:OLEObject Type="Embed" ProgID="Word.Document.12" ShapeID="_x0000_i1026" DrawAspect="Icon" ObjectID="_1481120941" r:id="rId9">
            <o:FieldCodes>\s</o:FieldCodes>
          </o:OLEObject>
        </w:object>
      </w:r>
    </w:p>
    <w:sectPr w:rsidR="005F7BCF" w:rsidRPr="001357BA" w:rsidSect="007F3328">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6B2" w:rsidRDefault="00C066B2" w:rsidP="007F3328">
      <w:pPr>
        <w:spacing w:after="0" w:line="240" w:lineRule="auto"/>
      </w:pPr>
      <w:r>
        <w:separator/>
      </w:r>
    </w:p>
  </w:endnote>
  <w:endnote w:type="continuationSeparator" w:id="1">
    <w:p w:rsidR="00C066B2" w:rsidRDefault="00C066B2"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303B02"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6917E4">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6917E4">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6B2" w:rsidRDefault="00C066B2" w:rsidP="007F3328">
      <w:pPr>
        <w:spacing w:after="0" w:line="240" w:lineRule="auto"/>
      </w:pPr>
      <w:r>
        <w:separator/>
      </w:r>
    </w:p>
  </w:footnote>
  <w:footnote w:type="continuationSeparator" w:id="1">
    <w:p w:rsidR="00C066B2" w:rsidRDefault="00C066B2"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357BA"/>
    <w:rsid w:val="001D4B92"/>
    <w:rsid w:val="00277745"/>
    <w:rsid w:val="002A53F8"/>
    <w:rsid w:val="00303B02"/>
    <w:rsid w:val="003A1AC9"/>
    <w:rsid w:val="004556F8"/>
    <w:rsid w:val="005F7BCF"/>
    <w:rsid w:val="006917E4"/>
    <w:rsid w:val="007F3328"/>
    <w:rsid w:val="00905975"/>
    <w:rsid w:val="00B623D2"/>
    <w:rsid w:val="00C066B2"/>
    <w:rsid w:val="00C301F7"/>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3-normalyaz">
    <w:name w:val="3-normalyaz"/>
    <w:basedOn w:val="Normal"/>
    <w:rsid w:val="001357B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357BA"/>
  </w:style>
  <w:style w:type="character" w:customStyle="1" w:styleId="grame">
    <w:name w:val="grame"/>
    <w:basedOn w:val="VarsaylanParagrafYazTipi"/>
    <w:rsid w:val="001357BA"/>
  </w:style>
  <w:style w:type="character" w:customStyle="1" w:styleId="spelle">
    <w:name w:val="spelle"/>
    <w:basedOn w:val="VarsaylanParagrafYazTipi"/>
    <w:rsid w:val="001357BA"/>
  </w:style>
  <w:style w:type="character" w:customStyle="1" w:styleId="normal1">
    <w:name w:val="normal1"/>
    <w:basedOn w:val="VarsaylanParagrafYazTipi"/>
    <w:rsid w:val="001357BA"/>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204029985">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oleObject" Target="embeddings/Microsoft_Office_Excel_97-2003__al__ma_Sayfas_1.xls"/><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package" Target="embeddings/Microsoft_Office_Word_Belgesi1.doc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1123</Words>
  <Characters>6404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dcterms:created xsi:type="dcterms:W3CDTF">2013-04-27T09:36:00Z</dcterms:created>
  <dcterms:modified xsi:type="dcterms:W3CDTF">2014-12-26T15:43:00Z</dcterms:modified>
</cp:coreProperties>
</file>